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C12E6F" w14:textId="7BDDE32C" w:rsidR="00194FA5" w:rsidRPr="009A2A62" w:rsidRDefault="00194FA5" w:rsidP="00194FA5">
      <w:pPr>
        <w:pStyle w:val="a4"/>
        <w:jc w:val="both"/>
        <w:rPr>
          <w:rFonts w:eastAsia="宋体" w:cs="Arial"/>
          <w:bCs/>
          <w:sz w:val="22"/>
          <w:lang w:eastAsia="zh-CN"/>
        </w:rPr>
      </w:pPr>
      <w:r w:rsidRPr="009A2A62">
        <w:rPr>
          <w:rFonts w:cs="Arial"/>
          <w:bCs/>
          <w:sz w:val="22"/>
        </w:rPr>
        <w:t xml:space="preserve">3GPP </w:t>
      </w:r>
      <w:r w:rsidR="009E5C57" w:rsidRPr="009E5C57">
        <w:rPr>
          <w:rFonts w:cs="Arial"/>
          <w:bCs/>
          <w:sz w:val="22"/>
        </w:rPr>
        <w:t>TSG RAN WG1 Meeting #92</w:t>
      </w:r>
      <w:bookmarkStart w:id="0" w:name="_GoBack"/>
      <w:bookmarkEnd w:id="0"/>
      <w:r w:rsidRPr="009A2A62">
        <w:rPr>
          <w:rFonts w:cs="Arial"/>
          <w:bCs/>
          <w:sz w:val="22"/>
        </w:rPr>
        <w:tab/>
      </w:r>
      <w:r w:rsidRPr="009A2A62">
        <w:rPr>
          <w:rFonts w:cs="Arial"/>
          <w:bCs/>
          <w:sz w:val="22"/>
        </w:rPr>
        <w:tab/>
      </w:r>
      <w:r w:rsidRPr="00F5239E">
        <w:rPr>
          <w:rFonts w:cs="Arial"/>
          <w:bCs/>
          <w:sz w:val="22"/>
        </w:rPr>
        <w:t>R1-1</w:t>
      </w:r>
      <w:r>
        <w:rPr>
          <w:rFonts w:cs="Arial"/>
          <w:bCs/>
          <w:sz w:val="22"/>
        </w:rPr>
        <w:t>80</w:t>
      </w:r>
      <w:r w:rsidR="00634A9B">
        <w:rPr>
          <w:rFonts w:cs="Arial"/>
          <w:bCs/>
          <w:sz w:val="22"/>
        </w:rPr>
        <w:t>1530</w:t>
      </w:r>
    </w:p>
    <w:p w14:paraId="565E76B3" w14:textId="7706998B" w:rsidR="00B30633" w:rsidRPr="00CA67A7" w:rsidRDefault="009E5C57" w:rsidP="00CA67A7">
      <w:pPr>
        <w:tabs>
          <w:tab w:val="center" w:pos="4536"/>
          <w:tab w:val="right" w:pos="9072"/>
        </w:tabs>
        <w:rPr>
          <w:rFonts w:ascii="Arial" w:eastAsia="MS Mincho" w:hAnsi="Arial" w:cs="Arial"/>
          <w:b/>
          <w:bCs/>
        </w:rPr>
      </w:pPr>
      <w:r w:rsidRPr="009E5C57">
        <w:rPr>
          <w:rFonts w:ascii="Arial" w:eastAsia="MS Mincho" w:hAnsi="Arial" w:cs="Arial"/>
          <w:b/>
          <w:bCs/>
          <w:sz w:val="24"/>
          <w:lang w:eastAsia="ja-JP"/>
        </w:rPr>
        <w:t>Athens, Greece, February 26th – Mar</w:t>
      </w:r>
      <w:r>
        <w:rPr>
          <w:rFonts w:ascii="Arial" w:eastAsia="MS Mincho" w:hAnsi="Arial" w:cs="Arial"/>
          <w:b/>
          <w:bCs/>
          <w:sz w:val="24"/>
          <w:lang w:eastAsia="ja-JP"/>
        </w:rPr>
        <w:t>ch 2nd, 201</w:t>
      </w:r>
      <w:r w:rsidR="00CA67A7" w:rsidRPr="00CA67A7">
        <w:rPr>
          <w:rFonts w:ascii="Arial" w:eastAsia="MS Mincho" w:hAnsi="Arial" w:cs="Arial"/>
          <w:b/>
          <w:bCs/>
          <w:sz w:val="24"/>
          <w:lang w:eastAsia="ja-JP"/>
        </w:rPr>
        <w:t>8</w:t>
      </w:r>
    </w:p>
    <w:p w14:paraId="00FC9DE7" w14:textId="77777777" w:rsidR="001F1D34" w:rsidRPr="00C10680" w:rsidRDefault="001F1D34" w:rsidP="001F1D34">
      <w:pPr>
        <w:pStyle w:val="a4"/>
        <w:rPr>
          <w:rFonts w:cs="Arial"/>
        </w:rPr>
      </w:pPr>
    </w:p>
    <w:p w14:paraId="76425778" w14:textId="77777777"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14:paraId="6A228B68" w14:textId="1CE78716" w:rsidR="007572C6" w:rsidRDefault="001F1D34" w:rsidP="007572C6">
      <w:pPr>
        <w:pStyle w:val="a4"/>
        <w:tabs>
          <w:tab w:val="left" w:pos="1800"/>
        </w:tabs>
        <w:rPr>
          <w:rFonts w:eastAsia="宋体" w:cs="Arial"/>
          <w:lang w:eastAsia="zh-CN"/>
        </w:rPr>
      </w:pPr>
      <w:r w:rsidRPr="009268CF">
        <w:rPr>
          <w:rFonts w:cs="Arial"/>
        </w:rPr>
        <w:t>Title:</w:t>
      </w:r>
      <w:r w:rsidRPr="009268CF">
        <w:rPr>
          <w:rFonts w:cs="Arial"/>
        </w:rPr>
        <w:tab/>
      </w:r>
      <w:r w:rsidR="00634A9B">
        <w:rPr>
          <w:rFonts w:cs="Arial"/>
        </w:rPr>
        <w:t>Remaining detail</w:t>
      </w:r>
      <w:r w:rsidR="00670DFD" w:rsidRPr="00670DFD">
        <w:rPr>
          <w:rFonts w:cs="Arial"/>
        </w:rPr>
        <w:t>s on PDCCH structure</w:t>
      </w:r>
    </w:p>
    <w:p w14:paraId="4A4B010D" w14:textId="1449CB54" w:rsidR="001F1D34" w:rsidRPr="009268CF" w:rsidRDefault="001F1D34" w:rsidP="001F1D34">
      <w:pPr>
        <w:pStyle w:val="a4"/>
        <w:tabs>
          <w:tab w:val="left" w:pos="1800"/>
        </w:tabs>
        <w:rPr>
          <w:rFonts w:eastAsia="宋体" w:cs="Arial"/>
          <w:lang w:eastAsia="zh-CN"/>
        </w:rPr>
      </w:pPr>
      <w:r w:rsidRPr="009268CF">
        <w:rPr>
          <w:rFonts w:cs="Arial"/>
        </w:rPr>
        <w:t>Agenda Item:</w:t>
      </w:r>
      <w:r w:rsidRPr="009268CF">
        <w:rPr>
          <w:rFonts w:cs="Arial"/>
        </w:rPr>
        <w:tab/>
      </w:r>
      <w:r w:rsidR="00B30633">
        <w:rPr>
          <w:rFonts w:eastAsia="宋体" w:cs="Arial"/>
          <w:lang w:eastAsia="zh-CN"/>
        </w:rPr>
        <w:t>7</w:t>
      </w:r>
      <w:r w:rsidR="00670DFD">
        <w:rPr>
          <w:rFonts w:eastAsia="宋体" w:cs="Arial"/>
          <w:lang w:eastAsia="zh-CN"/>
        </w:rPr>
        <w:t>.</w:t>
      </w:r>
      <w:r w:rsidR="009E5C57">
        <w:rPr>
          <w:rFonts w:eastAsia="宋体" w:cs="Arial"/>
          <w:lang w:eastAsia="zh-CN"/>
        </w:rPr>
        <w:t>1.</w:t>
      </w:r>
      <w:r w:rsidR="00670DFD">
        <w:rPr>
          <w:rFonts w:eastAsia="宋体" w:cs="Arial"/>
          <w:lang w:eastAsia="zh-CN"/>
        </w:rPr>
        <w:t>3.1.1</w:t>
      </w:r>
    </w:p>
    <w:p w14:paraId="3A743B9F" w14:textId="77777777"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14:paraId="18200BD2" w14:textId="77777777"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 w:name="OLE_LINK13"/>
      <w:bookmarkStart w:id="2"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2AFF9FA8" w14:textId="4FAAC4EC" w:rsidR="00ED0D58" w:rsidRDefault="00287E68" w:rsidP="000429D0">
      <w:pPr>
        <w:spacing w:before="120" w:after="120"/>
        <w:rPr>
          <w:rFonts w:eastAsiaTheme="minorEastAsia"/>
          <w:lang w:eastAsia="zh-CN"/>
        </w:rPr>
      </w:pPr>
      <w:r>
        <w:rPr>
          <w:rFonts w:eastAsiaTheme="minorEastAsia"/>
          <w:lang w:eastAsia="zh-CN"/>
        </w:rPr>
        <w:t>I</w:t>
      </w:r>
      <w:r>
        <w:rPr>
          <w:rFonts w:eastAsiaTheme="minorEastAsia" w:hint="eastAsia"/>
          <w:lang w:eastAsia="zh-CN"/>
        </w:rPr>
        <w:t>n this contribution</w:t>
      </w:r>
      <w:r>
        <w:rPr>
          <w:rFonts w:eastAsiaTheme="minorEastAsia"/>
          <w:lang w:eastAsia="zh-CN"/>
        </w:rPr>
        <w:t xml:space="preserve">, </w:t>
      </w:r>
      <w:r w:rsidR="00ED0D58" w:rsidRPr="00ED0D58">
        <w:rPr>
          <w:rFonts w:eastAsiaTheme="minorEastAsia"/>
          <w:lang w:eastAsia="zh-CN"/>
        </w:rPr>
        <w:t xml:space="preserve">some remaining issues </w:t>
      </w:r>
      <w:r w:rsidR="00DC3D88">
        <w:rPr>
          <w:rFonts w:eastAsiaTheme="minorEastAsia"/>
          <w:lang w:eastAsia="zh-CN"/>
        </w:rPr>
        <w:t xml:space="preserve">of PDCCH structure </w:t>
      </w:r>
      <w:r w:rsidR="00ED0D58" w:rsidRPr="00ED0D58">
        <w:rPr>
          <w:rFonts w:eastAsiaTheme="minorEastAsia"/>
          <w:lang w:eastAsia="zh-CN"/>
        </w:rPr>
        <w:t>are discussed</w:t>
      </w:r>
      <w:r w:rsidR="00DC3D88">
        <w:rPr>
          <w:rFonts w:eastAsiaTheme="minorEastAsia"/>
          <w:lang w:eastAsia="zh-CN"/>
        </w:rPr>
        <w:t>,</w:t>
      </w:r>
      <w:r w:rsidR="00ED0D58" w:rsidRPr="00ED0D58">
        <w:rPr>
          <w:rFonts w:eastAsiaTheme="minorEastAsia"/>
          <w:lang w:eastAsia="zh-CN"/>
        </w:rPr>
        <w:t xml:space="preserve"> including,</w:t>
      </w:r>
    </w:p>
    <w:p w14:paraId="2137511F" w14:textId="59CBE58D" w:rsidR="00ED0D58" w:rsidRPr="00ED0D58" w:rsidRDefault="00ED0D58" w:rsidP="00ED0D58">
      <w:pPr>
        <w:pStyle w:val="af"/>
        <w:numPr>
          <w:ilvl w:val="0"/>
          <w:numId w:val="25"/>
        </w:numPr>
        <w:ind w:firstLineChars="0"/>
        <w:rPr>
          <w:rFonts w:ascii="Times New Roman" w:eastAsiaTheme="minorEastAsia" w:hAnsi="Times New Roman"/>
          <w:kern w:val="0"/>
          <w:sz w:val="20"/>
          <w:szCs w:val="24"/>
        </w:rPr>
      </w:pPr>
      <w:r w:rsidRPr="00ED0D58">
        <w:rPr>
          <w:rFonts w:ascii="Times New Roman" w:eastAsiaTheme="minorEastAsia" w:hAnsi="Times New Roman"/>
          <w:kern w:val="0"/>
          <w:sz w:val="20"/>
          <w:szCs w:val="24"/>
        </w:rPr>
        <w:t>The</w:t>
      </w:r>
      <w:r w:rsidR="009B7F26" w:rsidRPr="00ED0D58">
        <w:rPr>
          <w:rFonts w:ascii="Times New Roman" w:eastAsiaTheme="minorEastAsia" w:hAnsi="Times New Roman"/>
          <w:kern w:val="0"/>
          <w:sz w:val="20"/>
          <w:szCs w:val="24"/>
        </w:rPr>
        <w:t xml:space="preserve"> details of PDCCH DMRS sequence generation</w:t>
      </w:r>
    </w:p>
    <w:p w14:paraId="308ED3C8" w14:textId="6C77725E" w:rsidR="00ED0D58" w:rsidRDefault="00ED0D58" w:rsidP="00ED0D58">
      <w:pPr>
        <w:pStyle w:val="af"/>
        <w:numPr>
          <w:ilvl w:val="0"/>
          <w:numId w:val="25"/>
        </w:numPr>
        <w:ind w:firstLineChars="0"/>
        <w:rPr>
          <w:rFonts w:ascii="Times New Roman" w:eastAsiaTheme="minorEastAsia" w:hAnsi="Times New Roman"/>
          <w:kern w:val="0"/>
          <w:sz w:val="20"/>
          <w:szCs w:val="24"/>
        </w:rPr>
      </w:pPr>
      <w:r w:rsidRPr="00ED0D58">
        <w:rPr>
          <w:rFonts w:ascii="Times New Roman" w:eastAsiaTheme="minorEastAsia" w:hAnsi="Times New Roman"/>
          <w:kern w:val="0"/>
          <w:sz w:val="20"/>
          <w:szCs w:val="24"/>
        </w:rPr>
        <w:t>Remaining issues about PDCCH interleav</w:t>
      </w:r>
      <w:r w:rsidR="00440BCB">
        <w:rPr>
          <w:rFonts w:ascii="Times New Roman" w:eastAsiaTheme="minorEastAsia" w:hAnsi="Times New Roman" w:hint="eastAsia"/>
          <w:kern w:val="0"/>
          <w:sz w:val="20"/>
          <w:szCs w:val="24"/>
        </w:rPr>
        <w:t>ing</w:t>
      </w:r>
      <w:r>
        <w:rPr>
          <w:rFonts w:ascii="Times New Roman" w:eastAsiaTheme="minorEastAsia" w:hAnsi="Times New Roman"/>
          <w:kern w:val="0"/>
          <w:sz w:val="20"/>
          <w:szCs w:val="24"/>
        </w:rPr>
        <w:t xml:space="preserve"> </w:t>
      </w:r>
      <w:r w:rsidRPr="00ED0D58">
        <w:rPr>
          <w:rFonts w:ascii="Times New Roman" w:eastAsiaTheme="minorEastAsia" w:hAnsi="Times New Roman"/>
          <w:kern w:val="0"/>
          <w:sz w:val="20"/>
          <w:szCs w:val="24"/>
        </w:rPr>
        <w:t>including</w:t>
      </w:r>
      <w:r>
        <w:rPr>
          <w:rFonts w:ascii="Times New Roman" w:eastAsiaTheme="minorEastAsia" w:hAnsi="Times New Roman"/>
          <w:kern w:val="0"/>
          <w:sz w:val="20"/>
          <w:szCs w:val="24"/>
        </w:rPr>
        <w:t xml:space="preserve"> function of </w:t>
      </w:r>
      <w:proofErr w:type="spellStart"/>
      <w:r w:rsidRPr="001F7203">
        <w:rPr>
          <w:rFonts w:ascii="Times New Roman" w:eastAsiaTheme="minorEastAsia" w:hAnsi="Times New Roman"/>
          <w:i/>
          <w:kern w:val="0"/>
          <w:sz w:val="20"/>
          <w:szCs w:val="24"/>
        </w:rPr>
        <w:t>n</w:t>
      </w:r>
      <w:r w:rsidRPr="001F7203">
        <w:rPr>
          <w:rFonts w:ascii="Times New Roman" w:eastAsiaTheme="minorEastAsia" w:hAnsi="Times New Roman"/>
          <w:i/>
          <w:kern w:val="0"/>
          <w:sz w:val="20"/>
          <w:szCs w:val="24"/>
          <w:vertAlign w:val="subscript"/>
        </w:rPr>
        <w:t>shift</w:t>
      </w:r>
      <w:proofErr w:type="spellEnd"/>
      <w:r>
        <w:rPr>
          <w:rFonts w:ascii="Times New Roman" w:eastAsiaTheme="minorEastAsia" w:hAnsi="Times New Roman"/>
          <w:kern w:val="0"/>
          <w:sz w:val="20"/>
          <w:szCs w:val="24"/>
        </w:rPr>
        <w:t xml:space="preserve"> and NULL elements </w:t>
      </w:r>
      <w:r w:rsidRPr="00ED0D58">
        <w:rPr>
          <w:rFonts w:ascii="Times New Roman" w:eastAsiaTheme="minorEastAsia" w:hAnsi="Times New Roman"/>
          <w:kern w:val="0"/>
          <w:sz w:val="20"/>
          <w:szCs w:val="24"/>
        </w:rPr>
        <w:t>inserted into the interleaving matrix</w:t>
      </w:r>
    </w:p>
    <w:p w14:paraId="101F8A21" w14:textId="7945D3E5" w:rsidR="007F0715" w:rsidRPr="00ED0D58" w:rsidRDefault="007F0715" w:rsidP="00ED0D58">
      <w:pPr>
        <w:pStyle w:val="af"/>
        <w:numPr>
          <w:ilvl w:val="0"/>
          <w:numId w:val="2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PDCCH mapping to physical resources</w:t>
      </w:r>
    </w:p>
    <w:p w14:paraId="17C337E4" w14:textId="543E076C" w:rsidR="00AC3F87" w:rsidRPr="00ED0D58" w:rsidRDefault="00ED0D58" w:rsidP="00ED0D58">
      <w:pPr>
        <w:pStyle w:val="af"/>
        <w:numPr>
          <w:ilvl w:val="0"/>
          <w:numId w:val="25"/>
        </w:numPr>
        <w:ind w:firstLineChars="0"/>
        <w:rPr>
          <w:rFonts w:ascii="Times New Roman" w:eastAsiaTheme="minorEastAsia" w:hAnsi="Times New Roman"/>
          <w:kern w:val="0"/>
          <w:sz w:val="20"/>
          <w:szCs w:val="24"/>
        </w:rPr>
      </w:pPr>
      <w:r w:rsidRPr="00ED0D58">
        <w:rPr>
          <w:rFonts w:ascii="Times New Roman" w:eastAsiaTheme="minorEastAsia" w:hAnsi="Times New Roman"/>
          <w:kern w:val="0"/>
          <w:sz w:val="20"/>
          <w:szCs w:val="24"/>
        </w:rPr>
        <w:t>Remaining</w:t>
      </w:r>
      <w:r w:rsidR="00AC3F87" w:rsidRPr="00ED0D58">
        <w:rPr>
          <w:rFonts w:ascii="Times New Roman" w:eastAsiaTheme="minorEastAsia" w:hAnsi="Times New Roman"/>
          <w:kern w:val="0"/>
          <w:sz w:val="20"/>
          <w:szCs w:val="24"/>
        </w:rPr>
        <w:t xml:space="preserve"> issues about RMSI CORESET, including</w:t>
      </w:r>
      <w:r w:rsidR="006C203A" w:rsidRPr="00ED0D58">
        <w:rPr>
          <w:rFonts w:ascii="Times New Roman" w:eastAsiaTheme="minorEastAsia" w:hAnsi="Times New Roman"/>
          <w:kern w:val="0"/>
          <w:sz w:val="20"/>
          <w:szCs w:val="24"/>
        </w:rPr>
        <w:t xml:space="preserve"> CCE to REG mapping mode</w:t>
      </w:r>
      <w:r w:rsidR="00AC3F87" w:rsidRPr="00ED0D58">
        <w:rPr>
          <w:rFonts w:ascii="Times New Roman" w:eastAsiaTheme="minorEastAsia" w:hAnsi="Times New Roman"/>
          <w:kern w:val="0"/>
          <w:sz w:val="20"/>
          <w:szCs w:val="24"/>
        </w:rPr>
        <w:t xml:space="preserve"> and </w:t>
      </w:r>
      <w:proofErr w:type="spellStart"/>
      <w:r w:rsidR="00AC3F87" w:rsidRPr="00ED0D58">
        <w:rPr>
          <w:rFonts w:ascii="Times New Roman" w:eastAsiaTheme="minorEastAsia" w:hAnsi="Times New Roman"/>
          <w:kern w:val="0"/>
          <w:sz w:val="20"/>
          <w:szCs w:val="24"/>
        </w:rPr>
        <w:t>precoder</w:t>
      </w:r>
      <w:proofErr w:type="spellEnd"/>
      <w:r w:rsidR="00AC3F87" w:rsidRPr="00ED0D58">
        <w:rPr>
          <w:rFonts w:ascii="Times New Roman" w:eastAsiaTheme="minorEastAsia" w:hAnsi="Times New Roman"/>
          <w:kern w:val="0"/>
          <w:sz w:val="20"/>
          <w:szCs w:val="24"/>
        </w:rPr>
        <w:t xml:space="preserve"> granularity.</w:t>
      </w:r>
    </w:p>
    <w:p w14:paraId="3743E225" w14:textId="77777777" w:rsidR="00C52A97" w:rsidRPr="00C52A97" w:rsidRDefault="00CA67A7" w:rsidP="00C52A97">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rPr>
        <w:t>Discussions</w:t>
      </w:r>
      <w:r w:rsidR="00E7687C" w:rsidRPr="008E626A">
        <w:rPr>
          <w:rFonts w:cs="Times New Roman"/>
          <w:b w:val="0"/>
          <w:bCs w:val="0"/>
          <w:kern w:val="0"/>
          <w:sz w:val="36"/>
          <w:szCs w:val="20"/>
          <w:lang w:val="en-GB" w:eastAsia="en-GB"/>
        </w:rPr>
        <w:t xml:space="preserve"> </w:t>
      </w:r>
    </w:p>
    <w:bookmarkEnd w:id="1"/>
    <w:bookmarkEnd w:id="2"/>
    <w:p w14:paraId="5D80F64F" w14:textId="2DD090E2" w:rsidR="006B2B0F" w:rsidRDefault="00C52A97" w:rsidP="00E769C8">
      <w:pPr>
        <w:pStyle w:val="1"/>
        <w:keepLines/>
        <w:numPr>
          <w:ilvl w:val="0"/>
          <w:numId w:val="0"/>
        </w:numPr>
        <w:pBdr>
          <w:top w:val="single" w:sz="12" w:space="3" w:color="auto"/>
        </w:pBdr>
        <w:tabs>
          <w:tab w:val="left" w:pos="426"/>
        </w:tabs>
        <w:overflowPunct w:val="0"/>
        <w:autoSpaceDE w:val="0"/>
        <w:autoSpaceDN w:val="0"/>
        <w:adjustRightInd w:val="0"/>
        <w:spacing w:before="240" w:after="180"/>
        <w:textAlignment w:val="baseline"/>
        <w:rPr>
          <w:rFonts w:cs="Times New Roman"/>
          <w:b w:val="0"/>
          <w:bCs w:val="0"/>
          <w:kern w:val="0"/>
          <w:szCs w:val="20"/>
          <w:lang w:val="en-GB"/>
        </w:rPr>
      </w:pPr>
      <w:r w:rsidRPr="00C52A97">
        <w:rPr>
          <w:rFonts w:cs="Times New Roman" w:hint="eastAsia"/>
          <w:b w:val="0"/>
          <w:bCs w:val="0"/>
          <w:kern w:val="0"/>
          <w:szCs w:val="20"/>
          <w:lang w:val="en-GB"/>
        </w:rPr>
        <w:t>2.</w:t>
      </w:r>
      <w:r w:rsidR="00287E68">
        <w:rPr>
          <w:rFonts w:cs="Times New Roman"/>
          <w:b w:val="0"/>
          <w:bCs w:val="0"/>
          <w:kern w:val="0"/>
          <w:szCs w:val="20"/>
          <w:lang w:val="en-GB"/>
        </w:rPr>
        <w:t>1</w:t>
      </w:r>
      <w:r w:rsidRPr="00C52A97">
        <w:rPr>
          <w:rFonts w:cs="Times New Roman" w:hint="eastAsia"/>
          <w:b w:val="0"/>
          <w:bCs w:val="0"/>
          <w:kern w:val="0"/>
          <w:szCs w:val="20"/>
          <w:lang w:val="en-GB"/>
        </w:rPr>
        <w:t xml:space="preserve"> </w:t>
      </w:r>
      <w:r w:rsidR="00E769C8" w:rsidRPr="00E769C8">
        <w:rPr>
          <w:rFonts w:cs="Times New Roman"/>
          <w:b w:val="0"/>
          <w:bCs w:val="0"/>
          <w:kern w:val="0"/>
          <w:szCs w:val="20"/>
          <w:lang w:val="en-GB"/>
        </w:rPr>
        <w:t>PDCCH DMRS sequence generation</w:t>
      </w:r>
    </w:p>
    <w:p w14:paraId="0E5EF8F4" w14:textId="6A9B4D87" w:rsidR="00ED0D58" w:rsidRDefault="00ED0D58" w:rsidP="00ED0D58">
      <w:pPr>
        <w:spacing w:after="120"/>
        <w:rPr>
          <w:szCs w:val="20"/>
          <w:highlight w:val="green"/>
        </w:rPr>
      </w:pPr>
      <w:r>
        <w:rPr>
          <w:rFonts w:eastAsiaTheme="minorEastAsia" w:hint="eastAsia"/>
          <w:lang w:val="en-GB" w:eastAsia="zh-CN"/>
        </w:rPr>
        <w:t xml:space="preserve">Regarding on </w:t>
      </w:r>
      <w:r w:rsidRPr="00427E73">
        <w:rPr>
          <w:szCs w:val="20"/>
        </w:rPr>
        <w:t xml:space="preserve">the initialization of </w:t>
      </w:r>
      <w:r w:rsidR="007C2008">
        <w:rPr>
          <w:szCs w:val="20"/>
        </w:rPr>
        <w:t xml:space="preserve">PDCCH </w:t>
      </w:r>
      <w:r w:rsidRPr="00427E73">
        <w:rPr>
          <w:szCs w:val="20"/>
        </w:rPr>
        <w:t>DMRS sequence/scrambling</w:t>
      </w:r>
      <w:r>
        <w:rPr>
          <w:rFonts w:eastAsiaTheme="minorEastAsia" w:hint="eastAsia"/>
          <w:lang w:val="en-GB" w:eastAsia="zh-CN"/>
        </w:rPr>
        <w:t>, following</w:t>
      </w:r>
      <w:r>
        <w:rPr>
          <w:rFonts w:eastAsiaTheme="minorEastAsia"/>
          <w:lang w:val="en-GB" w:eastAsia="zh-CN"/>
        </w:rPr>
        <w:t xml:space="preserve"> agreements were achieved at RAN1 </w:t>
      </w:r>
      <w:proofErr w:type="spellStart"/>
      <w:r>
        <w:rPr>
          <w:rFonts w:eastAsiaTheme="minorEastAsia"/>
          <w:lang w:val="en-GB" w:eastAsia="zh-CN"/>
        </w:rPr>
        <w:t>ad_hoc</w:t>
      </w:r>
      <w:proofErr w:type="spellEnd"/>
      <w:r>
        <w:rPr>
          <w:rFonts w:eastAsiaTheme="minorEastAsia"/>
          <w:lang w:val="en-GB" w:eastAsia="zh-CN"/>
        </w:rPr>
        <w:t xml:space="preserve"> #1801 meeting </w:t>
      </w:r>
      <w:r w:rsidR="004C2AFA">
        <w:rPr>
          <w:rFonts w:eastAsiaTheme="minorEastAsia"/>
          <w:lang w:val="en-GB" w:eastAsia="zh-CN"/>
        </w:rPr>
        <w:fldChar w:fldCharType="begin"/>
      </w:r>
      <w:r w:rsidR="004C2AFA">
        <w:rPr>
          <w:rFonts w:eastAsiaTheme="minorEastAsia"/>
          <w:lang w:val="en-GB" w:eastAsia="zh-CN"/>
        </w:rPr>
        <w:instrText xml:space="preserve"> REF _Ref506299341 \r \h </w:instrText>
      </w:r>
      <w:r w:rsidR="004C2AFA">
        <w:rPr>
          <w:rFonts w:eastAsiaTheme="minorEastAsia"/>
          <w:lang w:val="en-GB" w:eastAsia="zh-CN"/>
        </w:rPr>
      </w:r>
      <w:r w:rsidR="004C2AFA">
        <w:rPr>
          <w:rFonts w:eastAsiaTheme="minorEastAsia"/>
          <w:lang w:val="en-GB" w:eastAsia="zh-CN"/>
        </w:rPr>
        <w:fldChar w:fldCharType="separate"/>
      </w:r>
      <w:r w:rsidR="004C2AFA">
        <w:rPr>
          <w:rFonts w:eastAsiaTheme="minorEastAsia"/>
          <w:lang w:val="en-GB" w:eastAsia="zh-CN"/>
        </w:rPr>
        <w:t>[1]</w:t>
      </w:r>
      <w:r w:rsidR="004C2AFA">
        <w:rPr>
          <w:rFonts w:eastAsiaTheme="minorEastAsia"/>
          <w:lang w:val="en-GB" w:eastAsia="zh-CN"/>
        </w:rPr>
        <w:fldChar w:fldCharType="end"/>
      </w:r>
      <w:r>
        <w:rPr>
          <w:rFonts w:eastAsiaTheme="minorEastAsia"/>
          <w:lang w:val="en-GB" w:eastAsia="zh-CN"/>
        </w:rPr>
        <w:t>.</w:t>
      </w:r>
    </w:p>
    <w:tbl>
      <w:tblPr>
        <w:tblStyle w:val="a7"/>
        <w:tblW w:w="0" w:type="auto"/>
        <w:tblLook w:val="04A0" w:firstRow="1" w:lastRow="0" w:firstColumn="1" w:lastColumn="0" w:noHBand="0" w:noVBand="1"/>
      </w:tblPr>
      <w:tblGrid>
        <w:gridCol w:w="9060"/>
      </w:tblGrid>
      <w:tr w:rsidR="00ED0D58" w14:paraId="1231B064" w14:textId="77777777" w:rsidTr="00ED0D58">
        <w:tc>
          <w:tcPr>
            <w:tcW w:w="9060" w:type="dxa"/>
          </w:tcPr>
          <w:p w14:paraId="05D8D04E" w14:textId="77777777" w:rsidR="00ED0D58" w:rsidRPr="00677154" w:rsidRDefault="00ED0D58" w:rsidP="00F85560">
            <w:pPr>
              <w:jc w:val="both"/>
              <w:rPr>
                <w:szCs w:val="20"/>
              </w:rPr>
            </w:pPr>
            <w:r w:rsidRPr="00677154">
              <w:rPr>
                <w:szCs w:val="20"/>
                <w:highlight w:val="green"/>
              </w:rPr>
              <w:t>Agreements</w:t>
            </w:r>
            <w:r w:rsidRPr="00677154">
              <w:rPr>
                <w:szCs w:val="20"/>
              </w:rPr>
              <w:t>:</w:t>
            </w:r>
          </w:p>
          <w:p w14:paraId="69BBF1A3" w14:textId="77777777" w:rsidR="00ED0D58" w:rsidRPr="00677154" w:rsidRDefault="00ED0D58" w:rsidP="004D5692">
            <w:pPr>
              <w:pStyle w:val="a0"/>
              <w:numPr>
                <w:ilvl w:val="0"/>
                <w:numId w:val="21"/>
              </w:numPr>
              <w:spacing w:afterLines="50"/>
              <w:rPr>
                <w:szCs w:val="20"/>
              </w:rPr>
            </w:pPr>
            <w:r w:rsidRPr="00677154">
              <w:rPr>
                <w:szCs w:val="20"/>
              </w:rPr>
              <w:t>DM-RS sequence for PDCCH is initialized with an equation with at least symbol index, slot index, and the ID.</w:t>
            </w:r>
          </w:p>
          <w:p w14:paraId="6A31E7FC" w14:textId="77777777" w:rsidR="00ED0D58" w:rsidRPr="00677154" w:rsidRDefault="00ED0D58" w:rsidP="00F85560">
            <w:pPr>
              <w:pStyle w:val="a0"/>
              <w:numPr>
                <w:ilvl w:val="1"/>
                <w:numId w:val="21"/>
              </w:numPr>
              <w:spacing w:afterLines="50"/>
              <w:rPr>
                <w:szCs w:val="20"/>
              </w:rPr>
            </w:pPr>
            <w:r w:rsidRPr="00677154">
              <w:rPr>
                <w:szCs w:val="20"/>
              </w:rPr>
              <w:t>FFS: further randomization to avoid consistent collisions over frames.</w:t>
            </w:r>
          </w:p>
          <w:p w14:paraId="10331177" w14:textId="179D8C5C" w:rsidR="00ED0D58" w:rsidRDefault="00ED0D58" w:rsidP="00F85560">
            <w:pPr>
              <w:jc w:val="both"/>
              <w:rPr>
                <w:szCs w:val="20"/>
              </w:rPr>
            </w:pPr>
            <w:r w:rsidRPr="00677154">
              <w:rPr>
                <w:szCs w:val="20"/>
              </w:rPr>
              <w:t>DMRS sequence for PDCCH is generated per symbol.</w:t>
            </w:r>
          </w:p>
        </w:tc>
      </w:tr>
    </w:tbl>
    <w:p w14:paraId="482F9E88" w14:textId="62FA2F4C" w:rsidR="0086765B" w:rsidRDefault="00ED0D58" w:rsidP="000429D0">
      <w:pPr>
        <w:pStyle w:val="a0"/>
        <w:spacing w:before="120"/>
      </w:pPr>
      <w:r>
        <w:rPr>
          <w:rFonts w:eastAsiaTheme="minorEastAsia"/>
          <w:lang w:val="en-GB" w:eastAsia="zh-CN"/>
        </w:rPr>
        <w:t>I</w:t>
      </w:r>
      <w:r w:rsidR="00055691">
        <w:rPr>
          <w:rFonts w:eastAsiaTheme="minorEastAsia"/>
          <w:lang w:val="en-GB" w:eastAsia="zh-CN"/>
        </w:rPr>
        <w:t xml:space="preserve">t’s agreed that </w:t>
      </w:r>
      <w:r w:rsidR="00055691" w:rsidRPr="00055691">
        <w:rPr>
          <w:rFonts w:eastAsiaTheme="minorEastAsia"/>
          <w:lang w:val="en-GB" w:eastAsia="zh-CN"/>
        </w:rPr>
        <w:t>DM-RS sequence for PDCCH is initialized with an equation with at least symbol index, slot index, and the ID</w:t>
      </w:r>
      <w:r w:rsidR="00055691">
        <w:rPr>
          <w:rFonts w:eastAsiaTheme="minorEastAsia"/>
          <w:lang w:val="en-GB" w:eastAsia="zh-CN"/>
        </w:rPr>
        <w:t xml:space="preserve">. In our view, on one hand, </w:t>
      </w:r>
      <w:r w:rsidR="0071233F">
        <w:t>t</w:t>
      </w:r>
      <w:r w:rsidR="0071233F" w:rsidRPr="0071233F">
        <w:t>ime</w:t>
      </w:r>
      <w:r w:rsidR="0071233F">
        <w:t xml:space="preserve"> </w:t>
      </w:r>
      <w:r w:rsidR="0071233F" w:rsidRPr="0071233F">
        <w:t>domain randomization</w:t>
      </w:r>
      <w:r w:rsidR="0071233F">
        <w:t xml:space="preserve"> is important for PDCCH DMRS sequence generation</w:t>
      </w:r>
      <w:r w:rsidR="00055691">
        <w:t xml:space="preserve"> to achieve more robustness</w:t>
      </w:r>
      <w:r w:rsidR="00DE0614">
        <w:t xml:space="preserve">. </w:t>
      </w:r>
      <w:r w:rsidR="0086765B">
        <w:t xml:space="preserve">However, </w:t>
      </w:r>
      <w:proofErr w:type="spellStart"/>
      <w:r w:rsidR="0086765B">
        <w:t>i</w:t>
      </w:r>
      <w:proofErr w:type="spellEnd"/>
      <w:r w:rsidR="007C2008">
        <w:rPr>
          <w:rFonts w:eastAsiaTheme="minorEastAsia"/>
          <w:lang w:val="en-GB" w:eastAsia="zh-CN"/>
        </w:rPr>
        <w:t>it</w:t>
      </w:r>
      <w:r w:rsidR="0086765B">
        <w:rPr>
          <w:rFonts w:eastAsiaTheme="minorEastAsia"/>
          <w:lang w:val="en-GB" w:eastAsia="zh-CN"/>
        </w:rPr>
        <w:t xml:space="preserve"> seems that currently agreed parameters are already enough for exploiting interference randomization. Even in the case of synchronized network deployment, the network is free to configure different IDs to the CORESETs from neighbouring cells or TRPs. Thus </w:t>
      </w:r>
      <w:r w:rsidR="0086765B" w:rsidRPr="00677154">
        <w:rPr>
          <w:szCs w:val="20"/>
        </w:rPr>
        <w:t>consistent collisions over frames</w:t>
      </w:r>
      <w:r w:rsidR="0086765B">
        <w:rPr>
          <w:szCs w:val="20"/>
        </w:rPr>
        <w:t xml:space="preserve"> can be avoided.</w:t>
      </w:r>
    </w:p>
    <w:p w14:paraId="6111F8CA" w14:textId="1D236E85" w:rsidR="006411FB" w:rsidRDefault="00DE0614" w:rsidP="000429D0">
      <w:pPr>
        <w:pStyle w:val="a0"/>
        <w:spacing w:before="120"/>
      </w:pPr>
      <w:r>
        <w:t>On the other hand, for some scenario such as operating in</w:t>
      </w:r>
      <w:r w:rsidRPr="00DE0614">
        <w:rPr>
          <w:rFonts w:eastAsiaTheme="minorEastAsia"/>
          <w:lang w:eastAsia="zh-CN"/>
        </w:rPr>
        <w:t xml:space="preserve"> </w:t>
      </w:r>
      <w:r>
        <w:rPr>
          <w:rFonts w:eastAsiaTheme="minorEastAsia"/>
          <w:lang w:eastAsia="zh-CN"/>
        </w:rPr>
        <w:t xml:space="preserve">unlicensed </w:t>
      </w:r>
      <w:r w:rsidRPr="00781B09">
        <w:t>spectrum</w:t>
      </w:r>
      <w:r>
        <w:t xml:space="preserve">, </w:t>
      </w:r>
      <w:r w:rsidR="006411FB">
        <w:t xml:space="preserve">it is beneficial to disable </w:t>
      </w:r>
      <w:r>
        <w:t>the t</w:t>
      </w:r>
      <w:r w:rsidRPr="0071233F">
        <w:t>ime</w:t>
      </w:r>
      <w:r>
        <w:t xml:space="preserve"> </w:t>
      </w:r>
      <w:r w:rsidRPr="0071233F">
        <w:t>domain</w:t>
      </w:r>
      <w:r w:rsidRPr="00DE0614">
        <w:t xml:space="preserve"> </w:t>
      </w:r>
      <w:r w:rsidRPr="00781B09">
        <w:t>component</w:t>
      </w:r>
      <w:r>
        <w:t xml:space="preserve"> by higher layer signaling</w:t>
      </w:r>
      <w:r w:rsidR="00055691">
        <w:t xml:space="preserve"> </w:t>
      </w:r>
      <w:r w:rsidR="006411FB">
        <w:t xml:space="preserve">in order to reduce </w:t>
      </w:r>
      <w:r w:rsidR="00055691">
        <w:t>the</w:t>
      </w:r>
      <w:r w:rsidR="006411FB">
        <w:t xml:space="preserve"> processing delay and</w:t>
      </w:r>
      <w:r w:rsidR="00055691">
        <w:t xml:space="preserve"> i</w:t>
      </w:r>
      <w:r w:rsidR="00055691" w:rsidRPr="00055691">
        <w:t>mplementation complexity</w:t>
      </w:r>
      <w:r>
        <w:t xml:space="preserve">. </w:t>
      </w:r>
      <w:r w:rsidR="006411FB">
        <w:t>Therefore, the PDCCH DMRS initialization sequence can be defined as:</w:t>
      </w:r>
    </w:p>
    <w:p w14:paraId="00D449E4" w14:textId="76A81240" w:rsidR="006411FB" w:rsidRDefault="00EE3A0C" w:rsidP="000429D0">
      <w:pPr>
        <w:pStyle w:val="a0"/>
        <w:spacing w:before="120"/>
        <w:jc w:val="center"/>
        <w:rPr>
          <w:szCs w:val="20"/>
        </w:rPr>
      </w:pPr>
      <w:r w:rsidRPr="006411FB">
        <w:rPr>
          <w:position w:val="-12"/>
        </w:rPr>
        <w:object w:dxaOrig="3980" w:dyaOrig="400" w14:anchorId="0EF97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20pt" o:ole="">
            <v:imagedata r:id="rId8" o:title=""/>
          </v:shape>
          <o:OLEObject Type="Embed" ProgID="Equation.3" ShapeID="_x0000_i1025" DrawAspect="Content" ObjectID="_1580112697" r:id="rId9"/>
        </w:object>
      </w:r>
    </w:p>
    <w:p w14:paraId="6DA9E30E" w14:textId="77777777" w:rsidR="00EE3A0C" w:rsidRDefault="006411FB" w:rsidP="000429D0">
      <w:pPr>
        <w:pStyle w:val="a0"/>
        <w:spacing w:before="120"/>
        <w:rPr>
          <w:szCs w:val="20"/>
        </w:rPr>
      </w:pPr>
      <w:r>
        <w:rPr>
          <w:szCs w:val="20"/>
        </w:rPr>
        <w:t xml:space="preserve">Where </w:t>
      </w:r>
    </w:p>
    <w:p w14:paraId="28D10DAC" w14:textId="70963C18" w:rsidR="006411FB" w:rsidRPr="00EE3A0C" w:rsidRDefault="00EE3A0C" w:rsidP="000429D0">
      <w:pPr>
        <w:pStyle w:val="a0"/>
        <w:numPr>
          <w:ilvl w:val="0"/>
          <w:numId w:val="31"/>
        </w:numPr>
        <w:spacing w:before="120"/>
        <w:rPr>
          <w:szCs w:val="20"/>
        </w:rPr>
      </w:pPr>
      <w:r w:rsidRPr="004D4A72">
        <w:rPr>
          <w:position w:val="-10"/>
        </w:rPr>
        <w:object w:dxaOrig="940" w:dyaOrig="360" w14:anchorId="2FAD6CAF">
          <v:shape id="_x0000_i1026" type="#_x0000_t75" style="width:47pt;height:18.5pt" o:ole="">
            <v:imagedata r:id="rId10" o:title=""/>
          </v:shape>
          <o:OLEObject Type="Embed" ProgID="Equation.3" ShapeID="_x0000_i1026" DrawAspect="Content" ObjectID="_1580112698" r:id="rId11"/>
        </w:object>
      </w:r>
      <w:r>
        <w:t xml:space="preserve"> and </w:t>
      </w:r>
      <w:r w:rsidRPr="004D4A72">
        <w:rPr>
          <w:position w:val="-10"/>
        </w:rPr>
        <w:object w:dxaOrig="2220" w:dyaOrig="380" w14:anchorId="452BDCCB">
          <v:shape id="_x0000_i1027" type="#_x0000_t75" style="width:111pt;height:19pt" o:ole="">
            <v:imagedata r:id="rId12" o:title=""/>
          </v:shape>
          <o:OLEObject Type="Embed" ProgID="Equation.3" ShapeID="_x0000_i1027" DrawAspect="Content" ObjectID="_1580112699" r:id="rId13"/>
        </w:object>
      </w:r>
      <w:r>
        <w:t xml:space="preserve"> are given by higher-layer parameters if provided,</w:t>
      </w:r>
    </w:p>
    <w:p w14:paraId="3C4335B9" w14:textId="34EC364C" w:rsidR="00EE3A0C" w:rsidRDefault="00EE3A0C" w:rsidP="000429D0">
      <w:pPr>
        <w:pStyle w:val="a0"/>
        <w:numPr>
          <w:ilvl w:val="0"/>
          <w:numId w:val="31"/>
        </w:numPr>
        <w:spacing w:before="120"/>
        <w:rPr>
          <w:szCs w:val="20"/>
        </w:rPr>
      </w:pPr>
      <w:r w:rsidRPr="00EE3A0C">
        <w:rPr>
          <w:position w:val="-8"/>
        </w:rPr>
        <w:object w:dxaOrig="680" w:dyaOrig="300" w14:anchorId="391018D5">
          <v:shape id="_x0000_i1028" type="#_x0000_t75" style="width:34pt;height:15pt" o:ole="">
            <v:imagedata r:id="rId14" o:title=""/>
          </v:shape>
          <o:OLEObject Type="Embed" ProgID="Equation.3" ShapeID="_x0000_i1028" DrawAspect="Content" ObjectID="_1580112700" r:id="rId15"/>
        </w:object>
      </w:r>
      <w:r>
        <w:t xml:space="preserve"> and </w:t>
      </w:r>
      <w:r w:rsidRPr="004D4A72">
        <w:rPr>
          <w:position w:val="-10"/>
        </w:rPr>
        <w:object w:dxaOrig="1200" w:dyaOrig="380" w14:anchorId="39956FBB">
          <v:shape id="_x0000_i1029" type="#_x0000_t75" style="width:60pt;height:19pt" o:ole="">
            <v:imagedata r:id="rId16" o:title=""/>
          </v:shape>
          <o:OLEObject Type="Embed" ProgID="Equation.3" ShapeID="_x0000_i1029" DrawAspect="Content" ObjectID="_1580112701" r:id="rId17"/>
        </w:object>
      </w:r>
      <w:r>
        <w:t xml:space="preserve"> otherwise</w:t>
      </w:r>
    </w:p>
    <w:p w14:paraId="355F1E60" w14:textId="32F56F18" w:rsidR="00EF4E03" w:rsidRDefault="006C203A" w:rsidP="006C203A">
      <w:pPr>
        <w:pStyle w:val="a5"/>
        <w:spacing w:after="0"/>
        <w:jc w:val="both"/>
        <w:rPr>
          <w:rFonts w:eastAsia="宋体"/>
          <w:i/>
          <w:lang w:eastAsia="zh-CN"/>
        </w:rPr>
      </w:pPr>
      <w:bookmarkStart w:id="3" w:name="_Ref506298593"/>
      <w:bookmarkStart w:id="4" w:name="_Ref503538439"/>
      <w:bookmarkStart w:id="5" w:name="OLE_LINK7"/>
      <w:bookmarkStart w:id="6" w:name="OLE_LINK8"/>
      <w:r w:rsidRPr="004C2AFA">
        <w:rPr>
          <w:b/>
        </w:rPr>
        <w:t xml:space="preserve">Proposal </w:t>
      </w:r>
      <w:r w:rsidR="00EF4E03" w:rsidRPr="000429D0">
        <w:rPr>
          <w:b/>
        </w:rPr>
        <w:fldChar w:fldCharType="begin"/>
      </w:r>
      <w:r w:rsidR="00EF4E03" w:rsidRPr="000429D0">
        <w:rPr>
          <w:b/>
        </w:rPr>
        <w:instrText xml:space="preserve"> SEQ Proposal \* ARABIC </w:instrText>
      </w:r>
      <w:r w:rsidR="00EF4E03" w:rsidRPr="000429D0">
        <w:rPr>
          <w:b/>
        </w:rPr>
        <w:fldChar w:fldCharType="separate"/>
      </w:r>
      <w:r w:rsidR="004C2AFA">
        <w:rPr>
          <w:b/>
          <w:noProof/>
        </w:rPr>
        <w:t>1</w:t>
      </w:r>
      <w:r w:rsidR="00EF4E03" w:rsidRPr="000429D0">
        <w:rPr>
          <w:b/>
        </w:rPr>
        <w:fldChar w:fldCharType="end"/>
      </w:r>
      <w:r w:rsidRPr="004C2AFA">
        <w:rPr>
          <w:rFonts w:eastAsia="宋体"/>
          <w:b/>
          <w:lang w:eastAsia="zh-CN"/>
        </w:rPr>
        <w:t>:</w:t>
      </w:r>
      <w:r w:rsidR="00EF4E03">
        <w:rPr>
          <w:rFonts w:eastAsia="宋体"/>
          <w:b/>
          <w:lang w:eastAsia="zh-CN"/>
        </w:rPr>
        <w:t xml:space="preserve"> </w:t>
      </w:r>
      <w:r w:rsidR="007C2008">
        <w:rPr>
          <w:rFonts w:eastAsia="宋体"/>
          <w:i/>
          <w:lang w:eastAsia="zh-CN"/>
        </w:rPr>
        <w:t>T</w:t>
      </w:r>
      <w:r w:rsidR="00EF4E03" w:rsidRPr="000429D0">
        <w:rPr>
          <w:rFonts w:eastAsia="宋体"/>
          <w:i/>
          <w:lang w:eastAsia="zh-CN"/>
        </w:rPr>
        <w:t>he</w:t>
      </w:r>
      <w:r w:rsidR="00EF4E03" w:rsidRPr="00EF4E03">
        <w:rPr>
          <w:rFonts w:eastAsia="宋体"/>
          <w:i/>
          <w:lang w:eastAsia="zh-CN"/>
        </w:rPr>
        <w:t xml:space="preserve"> PDCCH DMRS sequence is initialized </w:t>
      </w:r>
      <w:proofErr w:type="gramStart"/>
      <w:r w:rsidR="00EF4E03" w:rsidRPr="00EF4E03">
        <w:rPr>
          <w:rFonts w:eastAsia="宋体"/>
          <w:i/>
          <w:lang w:eastAsia="zh-CN"/>
        </w:rPr>
        <w:t xml:space="preserve">by </w:t>
      </w:r>
      <w:proofErr w:type="gramEnd"/>
      <w:r w:rsidR="00EF4E03" w:rsidRPr="000429D0">
        <w:rPr>
          <w:i/>
          <w:position w:val="-12"/>
        </w:rPr>
        <w:object w:dxaOrig="3980" w:dyaOrig="400" w14:anchorId="70DBD0EA">
          <v:shape id="_x0000_i1030" type="#_x0000_t75" style="width:199pt;height:20pt" o:ole="">
            <v:imagedata r:id="rId8" o:title=""/>
          </v:shape>
          <o:OLEObject Type="Embed" ProgID="Equation.3" ShapeID="_x0000_i1030" DrawAspect="Content" ObjectID="_1580112702" r:id="rId18"/>
        </w:object>
      </w:r>
      <w:r w:rsidR="00EF4E03" w:rsidRPr="000429D0">
        <w:rPr>
          <w:i/>
        </w:rPr>
        <w:t>,</w:t>
      </w:r>
      <w:r w:rsidR="00EF4E03" w:rsidRPr="00EF4E03">
        <w:rPr>
          <w:rFonts w:eastAsia="宋体"/>
          <w:i/>
          <w:lang w:eastAsia="zh-CN"/>
        </w:rPr>
        <w:t xml:space="preserve"> </w:t>
      </w:r>
      <w:r w:rsidR="00EF4E03" w:rsidRPr="000429D0">
        <w:rPr>
          <w:rFonts w:eastAsia="宋体"/>
          <w:i/>
          <w:lang w:eastAsia="zh-CN"/>
        </w:rPr>
        <w:t>where</w:t>
      </w:r>
      <w:r w:rsidR="00EF4E03">
        <w:rPr>
          <w:rFonts w:eastAsia="宋体"/>
          <w:i/>
          <w:lang w:eastAsia="zh-CN"/>
        </w:rPr>
        <w:t xml:space="preserve"> </w:t>
      </w:r>
    </w:p>
    <w:p w14:paraId="47DACD95" w14:textId="77777777" w:rsidR="00EF4E03" w:rsidRPr="000429D0" w:rsidRDefault="00EF4E03" w:rsidP="00EF4E03">
      <w:pPr>
        <w:pStyle w:val="a0"/>
        <w:numPr>
          <w:ilvl w:val="0"/>
          <w:numId w:val="31"/>
        </w:numPr>
        <w:spacing w:before="120"/>
        <w:rPr>
          <w:i/>
          <w:szCs w:val="20"/>
        </w:rPr>
      </w:pPr>
      <w:r w:rsidRPr="000429D0">
        <w:rPr>
          <w:i/>
          <w:position w:val="-10"/>
        </w:rPr>
        <w:object w:dxaOrig="940" w:dyaOrig="360" w14:anchorId="64C99C3C">
          <v:shape id="_x0000_i1031" type="#_x0000_t75" style="width:47pt;height:18.5pt" o:ole="">
            <v:imagedata r:id="rId10" o:title=""/>
          </v:shape>
          <o:OLEObject Type="Embed" ProgID="Equation.3" ShapeID="_x0000_i1031" DrawAspect="Content" ObjectID="_1580112703" r:id="rId19"/>
        </w:object>
      </w:r>
      <w:r w:rsidRPr="000429D0">
        <w:rPr>
          <w:i/>
        </w:rPr>
        <w:t xml:space="preserve"> and </w:t>
      </w:r>
      <w:r w:rsidRPr="000429D0">
        <w:rPr>
          <w:i/>
          <w:position w:val="-10"/>
        </w:rPr>
        <w:object w:dxaOrig="2220" w:dyaOrig="380" w14:anchorId="257BA415">
          <v:shape id="_x0000_i1032" type="#_x0000_t75" style="width:111pt;height:19pt" o:ole="">
            <v:imagedata r:id="rId12" o:title=""/>
          </v:shape>
          <o:OLEObject Type="Embed" ProgID="Equation.3" ShapeID="_x0000_i1032" DrawAspect="Content" ObjectID="_1580112704" r:id="rId20"/>
        </w:object>
      </w:r>
      <w:r w:rsidRPr="000429D0">
        <w:rPr>
          <w:i/>
        </w:rPr>
        <w:t xml:space="preserve"> are given by higher-layer parameters if provided,</w:t>
      </w:r>
    </w:p>
    <w:p w14:paraId="3F464980" w14:textId="40BECBBE" w:rsidR="00EF4E03" w:rsidRPr="000429D0" w:rsidRDefault="00EF4E03" w:rsidP="000429D0">
      <w:pPr>
        <w:pStyle w:val="a0"/>
        <w:numPr>
          <w:ilvl w:val="0"/>
          <w:numId w:val="31"/>
        </w:numPr>
        <w:spacing w:before="120" w:after="0"/>
        <w:rPr>
          <w:rFonts w:eastAsia="宋体"/>
          <w:i/>
          <w:lang w:eastAsia="zh-CN"/>
        </w:rPr>
      </w:pPr>
      <w:r w:rsidRPr="000429D0">
        <w:rPr>
          <w:i/>
          <w:position w:val="-8"/>
        </w:rPr>
        <w:object w:dxaOrig="680" w:dyaOrig="300" w14:anchorId="13527DE4">
          <v:shape id="_x0000_i1033" type="#_x0000_t75" style="width:34pt;height:15pt" o:ole="">
            <v:imagedata r:id="rId14" o:title=""/>
          </v:shape>
          <o:OLEObject Type="Embed" ProgID="Equation.3" ShapeID="_x0000_i1033" DrawAspect="Content" ObjectID="_1580112705" r:id="rId21"/>
        </w:object>
      </w:r>
      <w:r w:rsidRPr="000429D0">
        <w:rPr>
          <w:i/>
        </w:rPr>
        <w:t xml:space="preserve"> </w:t>
      </w:r>
      <w:proofErr w:type="gramStart"/>
      <w:r w:rsidRPr="000429D0">
        <w:rPr>
          <w:i/>
        </w:rPr>
        <w:t>and</w:t>
      </w:r>
      <w:proofErr w:type="gramEnd"/>
      <w:r w:rsidRPr="000429D0">
        <w:rPr>
          <w:i/>
        </w:rPr>
        <w:t xml:space="preserve"> </w:t>
      </w:r>
      <w:r w:rsidRPr="000429D0">
        <w:rPr>
          <w:i/>
          <w:position w:val="-10"/>
        </w:rPr>
        <w:object w:dxaOrig="1200" w:dyaOrig="380" w14:anchorId="5EB45983">
          <v:shape id="_x0000_i1034" type="#_x0000_t75" style="width:60pt;height:19pt" o:ole="">
            <v:imagedata r:id="rId16" o:title=""/>
          </v:shape>
          <o:OLEObject Type="Embed" ProgID="Equation.3" ShapeID="_x0000_i1034" DrawAspect="Content" ObjectID="_1580112706" r:id="rId22"/>
        </w:object>
      </w:r>
      <w:r w:rsidRPr="000429D0">
        <w:rPr>
          <w:i/>
        </w:rPr>
        <w:t xml:space="preserve"> otherwise.</w:t>
      </w:r>
    </w:p>
    <w:bookmarkEnd w:id="3"/>
    <w:p w14:paraId="50BADD95" w14:textId="182CF80F" w:rsidR="007F0715" w:rsidRPr="00EF4E03" w:rsidRDefault="006C203A" w:rsidP="000429D0">
      <w:pPr>
        <w:pStyle w:val="a0"/>
        <w:spacing w:before="120" w:after="0"/>
        <w:rPr>
          <w:rFonts w:eastAsia="宋体"/>
          <w:i/>
          <w:lang w:eastAsia="zh-CN"/>
        </w:rPr>
      </w:pPr>
      <w:r w:rsidRPr="00EF4E03">
        <w:rPr>
          <w:rFonts w:eastAsia="宋体"/>
          <w:i/>
          <w:lang w:eastAsia="zh-CN"/>
        </w:rPr>
        <w:t xml:space="preserve"> </w:t>
      </w:r>
    </w:p>
    <w:bookmarkEnd w:id="4"/>
    <w:bookmarkEnd w:id="5"/>
    <w:bookmarkEnd w:id="6"/>
    <w:p w14:paraId="7EDF0835" w14:textId="6091EB09" w:rsidR="00AD667C" w:rsidRDefault="00AD667C" w:rsidP="00AD667C">
      <w:pPr>
        <w:pStyle w:val="1"/>
        <w:keepLines/>
        <w:numPr>
          <w:ilvl w:val="0"/>
          <w:numId w:val="0"/>
        </w:numPr>
        <w:pBdr>
          <w:top w:val="single" w:sz="12" w:space="3" w:color="auto"/>
        </w:pBdr>
        <w:tabs>
          <w:tab w:val="left" w:pos="426"/>
        </w:tabs>
        <w:overflowPunct w:val="0"/>
        <w:autoSpaceDE w:val="0"/>
        <w:autoSpaceDN w:val="0"/>
        <w:adjustRightInd w:val="0"/>
        <w:spacing w:before="240" w:after="180"/>
        <w:textAlignment w:val="baseline"/>
        <w:rPr>
          <w:rFonts w:cs="Times New Roman"/>
          <w:b w:val="0"/>
          <w:bCs w:val="0"/>
          <w:kern w:val="0"/>
          <w:szCs w:val="20"/>
          <w:lang w:val="en-GB"/>
        </w:rPr>
      </w:pPr>
      <w:r w:rsidRPr="00C52A97">
        <w:rPr>
          <w:rFonts w:cs="Times New Roman" w:hint="eastAsia"/>
          <w:b w:val="0"/>
          <w:bCs w:val="0"/>
          <w:kern w:val="0"/>
          <w:szCs w:val="20"/>
          <w:lang w:val="en-GB"/>
        </w:rPr>
        <w:lastRenderedPageBreak/>
        <w:t>2.</w:t>
      </w:r>
      <w:r>
        <w:rPr>
          <w:rFonts w:cs="Times New Roman"/>
          <w:b w:val="0"/>
          <w:bCs w:val="0"/>
          <w:kern w:val="0"/>
          <w:szCs w:val="20"/>
          <w:lang w:val="en-GB"/>
        </w:rPr>
        <w:t>2</w:t>
      </w:r>
      <w:r w:rsidRPr="00C52A97">
        <w:rPr>
          <w:rFonts w:cs="Times New Roman" w:hint="eastAsia"/>
          <w:b w:val="0"/>
          <w:bCs w:val="0"/>
          <w:kern w:val="0"/>
          <w:szCs w:val="20"/>
          <w:lang w:val="en-GB"/>
        </w:rPr>
        <w:t xml:space="preserve"> </w:t>
      </w:r>
      <w:r>
        <w:rPr>
          <w:rFonts w:cs="Times New Roman"/>
          <w:b w:val="0"/>
          <w:bCs w:val="0"/>
          <w:kern w:val="0"/>
          <w:szCs w:val="20"/>
          <w:lang w:val="en-GB"/>
        </w:rPr>
        <w:t>Remaini</w:t>
      </w:r>
      <w:r w:rsidR="00440BCB">
        <w:rPr>
          <w:rFonts w:cs="Times New Roman"/>
          <w:b w:val="0"/>
          <w:bCs w:val="0"/>
          <w:kern w:val="0"/>
          <w:szCs w:val="20"/>
          <w:lang w:val="en-GB"/>
        </w:rPr>
        <w:t>ng issues about PDCCH interleaving</w:t>
      </w:r>
    </w:p>
    <w:p w14:paraId="29E86A90" w14:textId="6E856675" w:rsidR="00F62DBA" w:rsidRDefault="00F62DBA" w:rsidP="000429D0">
      <w:pPr>
        <w:pStyle w:val="20"/>
        <w:rPr>
          <w:rFonts w:cs="Times New Roman"/>
          <w:b w:val="0"/>
          <w:bCs w:val="0"/>
          <w:sz w:val="24"/>
          <w:szCs w:val="20"/>
          <w:vertAlign w:val="subscript"/>
          <w:lang w:val="en-GB"/>
        </w:rPr>
      </w:pPr>
      <w:r>
        <w:rPr>
          <w:rFonts w:cs="Times New Roman" w:hint="eastAsia"/>
          <w:b w:val="0"/>
          <w:bCs w:val="0"/>
          <w:sz w:val="24"/>
          <w:szCs w:val="20"/>
          <w:lang w:val="en-GB"/>
        </w:rPr>
        <w:t>2.2.1 F</w:t>
      </w:r>
      <w:r w:rsidRPr="00F62DBA">
        <w:rPr>
          <w:rFonts w:cs="Times New Roman" w:hint="eastAsia"/>
          <w:b w:val="0"/>
          <w:bCs w:val="0"/>
          <w:sz w:val="24"/>
          <w:szCs w:val="20"/>
          <w:lang w:val="en-GB"/>
        </w:rPr>
        <w:t xml:space="preserve">unction of </w:t>
      </w:r>
      <w:proofErr w:type="spellStart"/>
      <w:r w:rsidRPr="00F62DBA">
        <w:rPr>
          <w:rFonts w:cs="Times New Roman" w:hint="eastAsia"/>
          <w:b w:val="0"/>
          <w:bCs w:val="0"/>
          <w:i/>
          <w:sz w:val="24"/>
          <w:szCs w:val="20"/>
          <w:lang w:val="en-GB"/>
        </w:rPr>
        <w:t>n</w:t>
      </w:r>
      <w:r w:rsidRPr="00F62DBA">
        <w:rPr>
          <w:rFonts w:cs="Times New Roman" w:hint="eastAsia"/>
          <w:b w:val="0"/>
          <w:bCs w:val="0"/>
          <w:i/>
          <w:sz w:val="24"/>
          <w:szCs w:val="20"/>
          <w:vertAlign w:val="subscript"/>
          <w:lang w:val="en-GB"/>
        </w:rPr>
        <w:t>shift</w:t>
      </w:r>
      <w:proofErr w:type="spellEnd"/>
    </w:p>
    <w:p w14:paraId="15EE5498" w14:textId="6AD410E3" w:rsidR="00F62DBA" w:rsidRPr="00F62DBA" w:rsidRDefault="00F62DBA" w:rsidP="00F62DBA">
      <w:pPr>
        <w:pStyle w:val="a0"/>
        <w:rPr>
          <w:rFonts w:eastAsiaTheme="minorEastAsia"/>
          <w:lang w:val="en-GB" w:eastAsia="zh-CN"/>
        </w:rPr>
      </w:pPr>
      <w:r>
        <w:rPr>
          <w:rFonts w:eastAsiaTheme="minorEastAsia"/>
          <w:lang w:val="en-GB" w:eastAsia="zh-CN"/>
        </w:rPr>
        <w:t>Regarding the cyclic shift of the interleaving unit, some agreements were achieved</w:t>
      </w:r>
      <w:r w:rsidR="00ED0D58">
        <w:rPr>
          <w:rFonts w:eastAsiaTheme="minorEastAsia"/>
          <w:lang w:val="en-GB" w:eastAsia="zh-CN"/>
        </w:rPr>
        <w:t xml:space="preserve"> in RAN1 #91</w:t>
      </w:r>
      <w:r>
        <w:rPr>
          <w:rFonts w:eastAsiaTheme="minorEastAsia"/>
          <w:lang w:val="en-GB" w:eastAsia="zh-CN"/>
        </w:rPr>
        <w:t xml:space="preserve"> as following</w:t>
      </w:r>
      <w:r w:rsidR="00ED0D58">
        <w:rPr>
          <w:rFonts w:eastAsiaTheme="minorEastAsia"/>
          <w:lang w:val="en-GB" w:eastAsia="zh-CN"/>
        </w:rPr>
        <w:t xml:space="preserve"> </w:t>
      </w:r>
      <w:r w:rsidR="004C2AFA">
        <w:rPr>
          <w:rFonts w:eastAsiaTheme="minorEastAsia"/>
          <w:lang w:val="en-GB" w:eastAsia="zh-CN"/>
        </w:rPr>
        <w:fldChar w:fldCharType="begin"/>
      </w:r>
      <w:r w:rsidR="004C2AFA">
        <w:rPr>
          <w:rFonts w:eastAsiaTheme="minorEastAsia"/>
          <w:lang w:val="en-GB" w:eastAsia="zh-CN"/>
        </w:rPr>
        <w:instrText xml:space="preserve"> REF _Ref506299363 \r \h </w:instrText>
      </w:r>
      <w:r w:rsidR="004C2AFA">
        <w:rPr>
          <w:rFonts w:eastAsiaTheme="minorEastAsia"/>
          <w:lang w:val="en-GB" w:eastAsia="zh-CN"/>
        </w:rPr>
      </w:r>
      <w:r w:rsidR="004C2AFA">
        <w:rPr>
          <w:rFonts w:eastAsiaTheme="minorEastAsia"/>
          <w:lang w:val="en-GB" w:eastAsia="zh-CN"/>
        </w:rPr>
        <w:fldChar w:fldCharType="separate"/>
      </w:r>
      <w:r w:rsidR="004C2AFA">
        <w:rPr>
          <w:rFonts w:eastAsiaTheme="minorEastAsia"/>
          <w:lang w:val="en-GB" w:eastAsia="zh-CN"/>
        </w:rPr>
        <w:t>[2]</w:t>
      </w:r>
      <w:r w:rsidR="004C2AFA">
        <w:rPr>
          <w:rFonts w:eastAsiaTheme="minorEastAsia"/>
          <w:lang w:val="en-GB" w:eastAsia="zh-CN"/>
        </w:rPr>
        <w:fldChar w:fldCharType="end"/>
      </w:r>
      <w:r>
        <w:rPr>
          <w:rFonts w:eastAsiaTheme="minorEastAsia"/>
          <w:lang w:val="en-GB" w:eastAsia="zh-CN"/>
        </w:rPr>
        <w:t>:</w:t>
      </w:r>
    </w:p>
    <w:tbl>
      <w:tblPr>
        <w:tblStyle w:val="a7"/>
        <w:tblW w:w="0" w:type="auto"/>
        <w:tblLook w:val="04A0" w:firstRow="1" w:lastRow="0" w:firstColumn="1" w:lastColumn="0" w:noHBand="0" w:noVBand="1"/>
      </w:tblPr>
      <w:tblGrid>
        <w:gridCol w:w="9060"/>
      </w:tblGrid>
      <w:tr w:rsidR="00F62DBA" w14:paraId="049047AA" w14:textId="77777777" w:rsidTr="00F62DBA">
        <w:tc>
          <w:tcPr>
            <w:tcW w:w="9060" w:type="dxa"/>
          </w:tcPr>
          <w:p w14:paraId="2E1A0173" w14:textId="77777777" w:rsidR="00F62DBA" w:rsidRPr="007364EF" w:rsidRDefault="00F62DBA" w:rsidP="00F85560">
            <w:pPr>
              <w:jc w:val="both"/>
              <w:rPr>
                <w:szCs w:val="20"/>
              </w:rPr>
            </w:pPr>
            <w:r w:rsidRPr="007364EF">
              <w:rPr>
                <w:szCs w:val="20"/>
                <w:highlight w:val="green"/>
              </w:rPr>
              <w:t>Agreements</w:t>
            </w:r>
            <w:r w:rsidRPr="007364EF">
              <w:rPr>
                <w:szCs w:val="20"/>
              </w:rPr>
              <w:t>:</w:t>
            </w:r>
          </w:p>
          <w:p w14:paraId="36B67790" w14:textId="77777777" w:rsidR="00F62DBA" w:rsidRPr="007364EF" w:rsidRDefault="00F62DBA" w:rsidP="00F85560">
            <w:pPr>
              <w:numPr>
                <w:ilvl w:val="0"/>
                <w:numId w:val="24"/>
              </w:numPr>
              <w:overflowPunct w:val="0"/>
              <w:autoSpaceDE w:val="0"/>
              <w:autoSpaceDN w:val="0"/>
              <w:adjustRightInd w:val="0"/>
              <w:jc w:val="both"/>
              <w:textAlignment w:val="baseline"/>
              <w:rPr>
                <w:szCs w:val="20"/>
              </w:rPr>
            </w:pPr>
            <w:r w:rsidRPr="007364EF">
              <w:rPr>
                <w:szCs w:val="20"/>
              </w:rPr>
              <w:t>No new RRC parameter is necessary to identify the reference point for DMRS generation for the given CORESET.</w:t>
            </w:r>
          </w:p>
          <w:p w14:paraId="1115A08A" w14:textId="77777777" w:rsidR="00F62DBA" w:rsidRPr="007364EF" w:rsidRDefault="00F62DBA" w:rsidP="00F85560">
            <w:pPr>
              <w:numPr>
                <w:ilvl w:val="0"/>
                <w:numId w:val="24"/>
              </w:numPr>
              <w:overflowPunct w:val="0"/>
              <w:autoSpaceDE w:val="0"/>
              <w:autoSpaceDN w:val="0"/>
              <w:adjustRightInd w:val="0"/>
              <w:jc w:val="both"/>
              <w:textAlignment w:val="baseline"/>
              <w:rPr>
                <w:szCs w:val="20"/>
              </w:rPr>
            </w:pPr>
            <w:r w:rsidRPr="007364EF">
              <w:rPr>
                <w:szCs w:val="20"/>
              </w:rPr>
              <w:t>For a CORESET configured by UE-specific RRC signaling, a configurable ID for cyclic shift of the interleaving unit.</w:t>
            </w:r>
          </w:p>
          <w:p w14:paraId="73DE0DD3" w14:textId="77777777" w:rsidR="00F62DBA" w:rsidRDefault="00F62DBA" w:rsidP="00F85560">
            <w:pPr>
              <w:numPr>
                <w:ilvl w:val="1"/>
                <w:numId w:val="24"/>
              </w:numPr>
              <w:overflowPunct w:val="0"/>
              <w:autoSpaceDE w:val="0"/>
              <w:autoSpaceDN w:val="0"/>
              <w:adjustRightInd w:val="0"/>
              <w:jc w:val="both"/>
              <w:textAlignment w:val="baseline"/>
              <w:rPr>
                <w:szCs w:val="20"/>
              </w:rPr>
            </w:pPr>
            <w:r w:rsidRPr="007364EF">
              <w:rPr>
                <w:szCs w:val="20"/>
              </w:rPr>
              <w:t>The value range of the configurable ID is {0 - 274}.</w:t>
            </w:r>
          </w:p>
          <w:p w14:paraId="6A2ABC8C" w14:textId="28C55589" w:rsidR="00F62DBA" w:rsidRPr="00F62DBA" w:rsidRDefault="00F62DBA" w:rsidP="00F85560">
            <w:pPr>
              <w:numPr>
                <w:ilvl w:val="0"/>
                <w:numId w:val="24"/>
              </w:numPr>
              <w:overflowPunct w:val="0"/>
              <w:autoSpaceDE w:val="0"/>
              <w:autoSpaceDN w:val="0"/>
              <w:adjustRightInd w:val="0"/>
              <w:jc w:val="both"/>
              <w:textAlignment w:val="baseline"/>
              <w:rPr>
                <w:szCs w:val="20"/>
              </w:rPr>
            </w:pPr>
            <w:r w:rsidRPr="00F62DBA">
              <w:rPr>
                <w:szCs w:val="20"/>
              </w:rPr>
              <w:t>For a CORESET configured by PBCH/RMSI, physical cell ID is used for the cyclic shift of the interleaving unit.</w:t>
            </w:r>
          </w:p>
        </w:tc>
      </w:tr>
    </w:tbl>
    <w:p w14:paraId="36768975" w14:textId="042FD2F7" w:rsidR="007F0715" w:rsidRDefault="007F0715" w:rsidP="000429D0">
      <w:pPr>
        <w:pStyle w:val="a0"/>
        <w:spacing w:before="120"/>
        <w:rPr>
          <w:rFonts w:eastAsia="宋体"/>
          <w:lang w:eastAsia="zh-CN"/>
        </w:rPr>
      </w:pPr>
      <w:r>
        <w:rPr>
          <w:rFonts w:eastAsia="宋体" w:hint="eastAsia"/>
          <w:lang w:eastAsia="zh-CN"/>
        </w:rPr>
        <w:t xml:space="preserve">In section 7.3.2.2 of TS 38.211 </w:t>
      </w:r>
      <w:r w:rsidR="004C2AFA">
        <w:rPr>
          <w:rFonts w:eastAsia="宋体"/>
          <w:lang w:eastAsia="zh-CN"/>
        </w:rPr>
        <w:fldChar w:fldCharType="begin"/>
      </w:r>
      <w:r w:rsidR="004C2AFA">
        <w:rPr>
          <w:rFonts w:eastAsia="宋体"/>
          <w:lang w:eastAsia="zh-CN"/>
        </w:rPr>
        <w:instrText xml:space="preserve"> </w:instrText>
      </w:r>
      <w:r w:rsidR="004C2AFA">
        <w:rPr>
          <w:rFonts w:eastAsia="宋体" w:hint="eastAsia"/>
          <w:lang w:eastAsia="zh-CN"/>
        </w:rPr>
        <w:instrText>REF _Ref503604706 \r \h</w:instrText>
      </w:r>
      <w:r w:rsidR="004C2AFA">
        <w:rPr>
          <w:rFonts w:eastAsia="宋体"/>
          <w:lang w:eastAsia="zh-CN"/>
        </w:rPr>
        <w:instrText xml:space="preserve"> </w:instrText>
      </w:r>
      <w:r w:rsidR="004C2AFA">
        <w:rPr>
          <w:rFonts w:eastAsia="宋体"/>
          <w:lang w:eastAsia="zh-CN"/>
        </w:rPr>
      </w:r>
      <w:r w:rsidR="004C2AFA">
        <w:rPr>
          <w:rFonts w:eastAsia="宋体"/>
          <w:lang w:eastAsia="zh-CN"/>
        </w:rPr>
        <w:fldChar w:fldCharType="separate"/>
      </w:r>
      <w:r w:rsidR="004C2AFA">
        <w:rPr>
          <w:rFonts w:eastAsia="宋体"/>
          <w:lang w:eastAsia="zh-CN"/>
        </w:rPr>
        <w:t>[3]</w:t>
      </w:r>
      <w:r w:rsidR="004C2AFA">
        <w:rPr>
          <w:rFonts w:eastAsia="宋体"/>
          <w:lang w:eastAsia="zh-CN"/>
        </w:rPr>
        <w:fldChar w:fldCharType="end"/>
      </w:r>
      <w:r>
        <w:rPr>
          <w:rFonts w:eastAsia="宋体"/>
          <w:lang w:eastAsia="zh-CN"/>
        </w:rPr>
        <w:t>, the description of cyclic shift of CCE-to-REG mapping is as follows:</w:t>
      </w:r>
    </w:p>
    <w:p w14:paraId="7C842B89" w14:textId="77777777" w:rsidR="007F0715" w:rsidRPr="00D467E4" w:rsidRDefault="007F0715" w:rsidP="007F0715">
      <w:pPr>
        <w:pStyle w:val="B1"/>
        <w:rPr>
          <w:highlight w:val="lightGray"/>
        </w:rPr>
      </w:pPr>
      <w:r w:rsidRPr="00D467E4">
        <w:rPr>
          <w:highlight w:val="lightGray"/>
        </w:rPr>
        <w:t>-</w:t>
      </w:r>
      <w:r w:rsidRPr="00D467E4">
        <w:rPr>
          <w:highlight w:val="lightGray"/>
        </w:rPr>
        <w:tab/>
      </w:r>
      <w:r w:rsidRPr="00D467E4">
        <w:rPr>
          <w:position w:val="-10"/>
          <w:highlight w:val="lightGray"/>
        </w:rPr>
        <w:object w:dxaOrig="440" w:dyaOrig="300" w14:anchorId="39E15C29">
          <v:shape id="_x0000_i1035" type="#_x0000_t75" style="width:21.5pt;height:15pt" o:ole="">
            <v:imagedata r:id="rId23" o:title=""/>
          </v:shape>
          <o:OLEObject Type="Embed" ProgID="Equation.3" ShapeID="_x0000_i1035" DrawAspect="Content" ObjectID="_1580112707" r:id="rId24"/>
        </w:object>
      </w:r>
      <w:r w:rsidRPr="00D467E4">
        <w:rPr>
          <w:highlight w:val="lightGray"/>
        </w:rPr>
        <w:t xml:space="preserve"> is a function of </w:t>
      </w:r>
      <w:r w:rsidR="00EF4E03" w:rsidRPr="00D467E4">
        <w:rPr>
          <w:position w:val="-10"/>
          <w:highlight w:val="lightGray"/>
        </w:rPr>
        <w:object w:dxaOrig="540" w:dyaOrig="380" w14:anchorId="159956E1">
          <v:shape id="_x0000_i1036" type="#_x0000_t75" style="width:28pt;height:20pt" o:ole="">
            <v:imagedata r:id="rId25" o:title=""/>
          </v:shape>
          <o:OLEObject Type="Embed" ProgID="Equation.3" ShapeID="_x0000_i1036" DrawAspect="Content" ObjectID="_1580112708" r:id="rId26"/>
        </w:object>
      </w:r>
      <w:r w:rsidRPr="00D467E4">
        <w:rPr>
          <w:highlight w:val="lightGray"/>
        </w:rPr>
        <w:t xml:space="preserve">for a PDCCH transmitted in a CORESET configured by the PBCH or RMSI </w:t>
      </w:r>
    </w:p>
    <w:p w14:paraId="7E998C01" w14:textId="5CB292FE" w:rsidR="00ED0D58" w:rsidRPr="007F0715" w:rsidRDefault="007F0715" w:rsidP="007F0715">
      <w:pPr>
        <w:pStyle w:val="B1"/>
      </w:pPr>
      <w:r w:rsidRPr="00D467E4">
        <w:rPr>
          <w:highlight w:val="lightGray"/>
        </w:rPr>
        <w:t>-</w:t>
      </w:r>
      <w:r w:rsidRPr="00D467E4">
        <w:rPr>
          <w:highlight w:val="lightGray"/>
        </w:rPr>
        <w:tab/>
      </w:r>
      <w:r w:rsidRPr="00D467E4">
        <w:rPr>
          <w:position w:val="-10"/>
          <w:highlight w:val="lightGray"/>
        </w:rPr>
        <w:object w:dxaOrig="1540" w:dyaOrig="300" w14:anchorId="36A6C23E">
          <v:shape id="_x0000_i1037" type="#_x0000_t75" style="width:78pt;height:15pt" o:ole="">
            <v:imagedata r:id="rId27" o:title=""/>
          </v:shape>
          <o:OLEObject Type="Embed" ProgID="Equation.3" ShapeID="_x0000_i1037" DrawAspect="Content" ObjectID="_1580112709" r:id="rId28"/>
        </w:object>
      </w:r>
      <w:r w:rsidRPr="00D467E4">
        <w:rPr>
          <w:highlight w:val="lightGray"/>
        </w:rPr>
        <w:t xml:space="preserve"> is a function of the higher-layer parameter </w:t>
      </w:r>
      <w:r w:rsidRPr="00D467E4">
        <w:rPr>
          <w:i/>
          <w:highlight w:val="lightGray"/>
        </w:rPr>
        <w:t>CORESET-shift-index</w:t>
      </w:r>
      <w:r w:rsidRPr="00D467E4">
        <w:rPr>
          <w:highlight w:val="lightGray"/>
        </w:rPr>
        <w:t>.</w:t>
      </w:r>
    </w:p>
    <w:p w14:paraId="0805DAA0" w14:textId="39BCF6DE" w:rsidR="000C3BA3" w:rsidRDefault="009623AA" w:rsidP="000429D0">
      <w:pPr>
        <w:spacing w:before="120" w:after="120"/>
        <w:jc w:val="both"/>
        <w:rPr>
          <w:szCs w:val="20"/>
        </w:rPr>
      </w:pPr>
      <w:r>
        <w:rPr>
          <w:szCs w:val="20"/>
        </w:rPr>
        <w:t xml:space="preserve">Although it has not been agreed a specific </w:t>
      </w:r>
      <w:r w:rsidR="000C3BA3">
        <w:rPr>
          <w:szCs w:val="20"/>
        </w:rPr>
        <w:t xml:space="preserve">cyclic shift </w:t>
      </w:r>
      <w:r>
        <w:rPr>
          <w:szCs w:val="20"/>
        </w:rPr>
        <w:t>function</w:t>
      </w:r>
      <w:r w:rsidRPr="009623AA">
        <w:rPr>
          <w:szCs w:val="20"/>
        </w:rPr>
        <w:t>,</w:t>
      </w:r>
      <w:r>
        <w:rPr>
          <w:szCs w:val="20"/>
        </w:rPr>
        <w:t xml:space="preserve"> the most straightforward solution is simply performing cyclic shift in the granularity of interleaving unit, i.e. </w:t>
      </w:r>
      <w:r w:rsidR="00EF4E03" w:rsidRPr="000429D0">
        <w:rPr>
          <w:position w:val="-10"/>
        </w:rPr>
        <w:object w:dxaOrig="1420" w:dyaOrig="380" w14:anchorId="615E946E">
          <v:shape id="_x0000_i1038" type="#_x0000_t75" style="width:63pt;height:20pt" o:ole="">
            <v:imagedata r:id="rId29" o:title=""/>
          </v:shape>
          <o:OLEObject Type="Embed" ProgID="Equation.3" ShapeID="_x0000_i1038" DrawAspect="Content" ObjectID="_1580112710" r:id="rId30"/>
        </w:object>
      </w:r>
      <w:r>
        <w:rPr>
          <w:szCs w:val="20"/>
        </w:rPr>
        <w:t xml:space="preserve"> </w:t>
      </w:r>
      <w:r w:rsidR="000C3BA3">
        <w:rPr>
          <w:szCs w:val="20"/>
        </w:rPr>
        <w:t xml:space="preserve">in </w:t>
      </w:r>
      <w:r w:rsidR="00EF4E03">
        <w:rPr>
          <w:szCs w:val="20"/>
        </w:rPr>
        <w:t xml:space="preserve">a CORESET configured by </w:t>
      </w:r>
      <w:r w:rsidR="000C3BA3">
        <w:rPr>
          <w:szCs w:val="20"/>
        </w:rPr>
        <w:t>PBCH/RMSI, or</w:t>
      </w:r>
      <w:r w:rsidR="00EF4E03" w:rsidRPr="007A40A1">
        <w:rPr>
          <w:position w:val="-10"/>
        </w:rPr>
        <w:object w:dxaOrig="440" w:dyaOrig="300" w14:anchorId="5004620E">
          <v:shape id="_x0000_i1039" type="#_x0000_t75" style="width:21.5pt;height:15pt" o:ole="">
            <v:imagedata r:id="rId23" o:title=""/>
          </v:shape>
          <o:OLEObject Type="Embed" ProgID="Equation.3" ShapeID="_x0000_i1039" DrawAspect="Content" ObjectID="_1580112711" r:id="rId31"/>
        </w:object>
      </w:r>
      <w:r w:rsidR="00EF4E03">
        <w:rPr>
          <w:szCs w:val="20"/>
        </w:rPr>
        <w:t xml:space="preserve"> is equal to</w:t>
      </w:r>
      <w:r>
        <w:rPr>
          <w:szCs w:val="20"/>
        </w:rPr>
        <w:t xml:space="preserve"> the</w:t>
      </w:r>
      <w:r w:rsidRPr="009623AA">
        <w:rPr>
          <w:szCs w:val="20"/>
        </w:rPr>
        <w:t xml:space="preserve"> </w:t>
      </w:r>
      <w:r w:rsidRPr="007364EF">
        <w:rPr>
          <w:szCs w:val="20"/>
        </w:rPr>
        <w:t>UE-specific</w:t>
      </w:r>
      <w:r>
        <w:rPr>
          <w:szCs w:val="20"/>
        </w:rPr>
        <w:t xml:space="preserve"> configured ID </w:t>
      </w:r>
      <w:r w:rsidR="000C3BA3">
        <w:rPr>
          <w:szCs w:val="20"/>
        </w:rPr>
        <w:t xml:space="preserve">in a UE-specific CORESET. </w:t>
      </w:r>
      <w:r w:rsidR="00287113">
        <w:rPr>
          <w:szCs w:val="20"/>
        </w:rPr>
        <w:t xml:space="preserve">It has argued that such cyclic shift function may result in higher inter-CORESET allocation blocking rate. However, this issue can be solved by configuring a proper cyclic shift ID by network. Moreover, the proposed cyclic shift function claimed to reduce the blocking, would </w:t>
      </w:r>
      <w:r w:rsidR="00C81901">
        <w:rPr>
          <w:szCs w:val="20"/>
        </w:rPr>
        <w:t xml:space="preserve">otherwise </w:t>
      </w:r>
      <w:r w:rsidR="00287113">
        <w:rPr>
          <w:szCs w:val="20"/>
        </w:rPr>
        <w:t xml:space="preserve">inevitably </w:t>
      </w:r>
      <w:r w:rsidR="00C81901">
        <w:rPr>
          <w:szCs w:val="20"/>
        </w:rPr>
        <w:t xml:space="preserve">limit the achievable randomization gain. Such restriction is nevertheless undesirable. </w:t>
      </w:r>
    </w:p>
    <w:p w14:paraId="04D43B6C" w14:textId="7EE78584" w:rsidR="009623AA" w:rsidRDefault="00C81901" w:rsidP="000429D0">
      <w:pPr>
        <w:spacing w:before="120" w:after="120"/>
        <w:jc w:val="both"/>
        <w:rPr>
          <w:szCs w:val="20"/>
        </w:rPr>
      </w:pPr>
      <w:r>
        <w:rPr>
          <w:szCs w:val="20"/>
        </w:rPr>
        <w:t xml:space="preserve">Therefore, it is proposed that </w:t>
      </w:r>
      <w:r w:rsidRPr="007A40A1">
        <w:rPr>
          <w:position w:val="-10"/>
        </w:rPr>
        <w:object w:dxaOrig="440" w:dyaOrig="300" w14:anchorId="5B720EC2">
          <v:shape id="_x0000_i1040" type="#_x0000_t75" style="width:21.5pt;height:15pt" o:ole="">
            <v:imagedata r:id="rId23" o:title=""/>
          </v:shape>
          <o:OLEObject Type="Embed" ProgID="Equation.3" ShapeID="_x0000_i1040" DrawAspect="Content" ObjectID="_1580112712" r:id="rId32"/>
        </w:object>
      </w:r>
      <w:r>
        <w:rPr>
          <w:szCs w:val="20"/>
        </w:rPr>
        <w:t xml:space="preserve"> is equal to PCI in PBCH/RMSI CORESET, or the</w:t>
      </w:r>
      <w:r w:rsidRPr="009623AA">
        <w:rPr>
          <w:szCs w:val="20"/>
        </w:rPr>
        <w:t xml:space="preserve"> </w:t>
      </w:r>
      <w:r w:rsidRPr="007364EF">
        <w:rPr>
          <w:szCs w:val="20"/>
        </w:rPr>
        <w:t>UE-specific</w:t>
      </w:r>
      <w:r>
        <w:rPr>
          <w:szCs w:val="20"/>
        </w:rPr>
        <w:t xml:space="preserve"> configured ID in a UE-specific CORESET. </w:t>
      </w:r>
      <w:r w:rsidR="000C3BA3">
        <w:rPr>
          <w:szCs w:val="20"/>
        </w:rPr>
        <w:t>By this way</w:t>
      </w:r>
      <w:r>
        <w:rPr>
          <w:szCs w:val="20"/>
        </w:rPr>
        <w:t>,</w:t>
      </w:r>
      <w:r w:rsidR="000C3BA3">
        <w:rPr>
          <w:szCs w:val="20"/>
        </w:rPr>
        <w:t xml:space="preserve"> the network has the maximum flexibility to determine the cyclic shift, and is able to tradeoff between better interference </w:t>
      </w:r>
      <w:r w:rsidR="000C3BA3" w:rsidRPr="00677154">
        <w:rPr>
          <w:szCs w:val="20"/>
        </w:rPr>
        <w:t>randomization</w:t>
      </w:r>
      <w:r w:rsidR="000C3BA3">
        <w:rPr>
          <w:szCs w:val="20"/>
        </w:rPr>
        <w:t xml:space="preserve"> and lower blocking rate.</w:t>
      </w:r>
    </w:p>
    <w:p w14:paraId="33E61935" w14:textId="0868C5C2" w:rsidR="004C2AFA" w:rsidRPr="004C2AFA" w:rsidRDefault="007F0715" w:rsidP="007F0715">
      <w:pPr>
        <w:pStyle w:val="a5"/>
        <w:jc w:val="both"/>
        <w:rPr>
          <w:rFonts w:eastAsia="宋体"/>
          <w:b/>
          <w:lang w:eastAsia="zh-CN"/>
        </w:rPr>
      </w:pPr>
      <w:bookmarkStart w:id="7" w:name="_Ref506299180"/>
      <w:r w:rsidRPr="004C2AFA">
        <w:rPr>
          <w:b/>
        </w:rPr>
        <w:t xml:space="preserve">Proposal </w:t>
      </w:r>
      <w:r w:rsidR="00EF4E03" w:rsidRPr="000429D0">
        <w:rPr>
          <w:b/>
        </w:rPr>
        <w:fldChar w:fldCharType="begin"/>
      </w:r>
      <w:r w:rsidR="00EF4E03" w:rsidRPr="000429D0">
        <w:rPr>
          <w:b/>
        </w:rPr>
        <w:instrText xml:space="preserve"> SEQ Proposal \* ARABIC </w:instrText>
      </w:r>
      <w:r w:rsidR="00EF4E03" w:rsidRPr="000429D0">
        <w:rPr>
          <w:b/>
        </w:rPr>
        <w:fldChar w:fldCharType="separate"/>
      </w:r>
      <w:r w:rsidR="004C2AFA">
        <w:rPr>
          <w:b/>
          <w:noProof/>
        </w:rPr>
        <w:t>2</w:t>
      </w:r>
      <w:r w:rsidR="00EF4E03" w:rsidRPr="000429D0">
        <w:rPr>
          <w:b/>
        </w:rPr>
        <w:fldChar w:fldCharType="end"/>
      </w:r>
      <w:r w:rsidRPr="004C2AFA">
        <w:rPr>
          <w:rFonts w:eastAsia="宋体"/>
          <w:b/>
          <w:lang w:eastAsia="zh-CN"/>
        </w:rPr>
        <w:t>:</w:t>
      </w:r>
      <w:r w:rsidR="00EF4E03" w:rsidRPr="004C2AFA">
        <w:rPr>
          <w:rFonts w:eastAsia="宋体"/>
          <w:b/>
          <w:lang w:eastAsia="zh-CN"/>
        </w:rPr>
        <w:t xml:space="preserve"> </w:t>
      </w:r>
    </w:p>
    <w:p w14:paraId="1DFA22BE" w14:textId="77777777" w:rsidR="004C2AFA" w:rsidRPr="007F0715" w:rsidRDefault="004C2AFA" w:rsidP="004C2AFA">
      <w:pPr>
        <w:pStyle w:val="a5"/>
        <w:numPr>
          <w:ilvl w:val="0"/>
          <w:numId w:val="26"/>
        </w:numPr>
        <w:jc w:val="both"/>
        <w:rPr>
          <w:rFonts w:eastAsia="宋体"/>
          <w:i/>
          <w:lang w:eastAsia="zh-CN"/>
        </w:rPr>
      </w:pPr>
      <w:r w:rsidRPr="007F0715">
        <w:rPr>
          <w:rFonts w:eastAsia="宋体"/>
          <w:i/>
          <w:lang w:eastAsia="zh-CN"/>
        </w:rPr>
        <w:t xml:space="preserve">For a CORESET configured by UE-specific RRC signalling, </w:t>
      </w:r>
      <w:proofErr w:type="spellStart"/>
      <w:r w:rsidRPr="00F62DBA">
        <w:rPr>
          <w:i/>
        </w:rPr>
        <w:t>n</w:t>
      </w:r>
      <w:r w:rsidRPr="00F62DBA">
        <w:rPr>
          <w:i/>
          <w:vertAlign w:val="subscript"/>
        </w:rPr>
        <w:t>shif</w:t>
      </w:r>
      <w:r>
        <w:rPr>
          <w:i/>
          <w:vertAlign w:val="subscript"/>
        </w:rPr>
        <w:t>t</w:t>
      </w:r>
      <w:proofErr w:type="spellEnd"/>
      <w:r w:rsidRPr="007F0715">
        <w:rPr>
          <w:rFonts w:eastAsia="宋体"/>
          <w:i/>
          <w:lang w:eastAsia="zh-CN"/>
        </w:rPr>
        <w:t xml:space="preserve"> </w:t>
      </w:r>
      <w:r>
        <w:rPr>
          <w:rFonts w:eastAsia="宋体"/>
          <w:i/>
          <w:lang w:eastAsia="zh-CN"/>
        </w:rPr>
        <w:t xml:space="preserve">is equal to </w:t>
      </w:r>
      <w:r w:rsidRPr="007F0715">
        <w:rPr>
          <w:rFonts w:eastAsia="宋体"/>
          <w:i/>
          <w:lang w:eastAsia="zh-CN"/>
        </w:rPr>
        <w:t>a configurable ID for cyclic shift of the interleaving unit.</w:t>
      </w:r>
    </w:p>
    <w:p w14:paraId="2013A107" w14:textId="77777777" w:rsidR="004C2AFA" w:rsidRPr="007F0715" w:rsidRDefault="004C2AFA" w:rsidP="004C2AFA">
      <w:pPr>
        <w:pStyle w:val="a5"/>
        <w:numPr>
          <w:ilvl w:val="1"/>
          <w:numId w:val="26"/>
        </w:numPr>
        <w:jc w:val="both"/>
        <w:rPr>
          <w:rFonts w:eastAsia="宋体"/>
          <w:i/>
          <w:lang w:eastAsia="zh-CN"/>
        </w:rPr>
      </w:pPr>
      <w:r w:rsidRPr="007F0715">
        <w:rPr>
          <w:rFonts w:eastAsia="宋体"/>
          <w:i/>
          <w:lang w:eastAsia="zh-CN"/>
        </w:rPr>
        <w:t>The value range of the configurable ID is {0 - 274}.</w:t>
      </w:r>
    </w:p>
    <w:p w14:paraId="2C154064" w14:textId="77777777" w:rsidR="004C2AFA" w:rsidRDefault="004C2AFA" w:rsidP="004C2AFA">
      <w:pPr>
        <w:pStyle w:val="a5"/>
        <w:numPr>
          <w:ilvl w:val="0"/>
          <w:numId w:val="26"/>
        </w:numPr>
        <w:spacing w:after="0"/>
        <w:jc w:val="both"/>
        <w:rPr>
          <w:rFonts w:eastAsia="宋体"/>
          <w:i/>
          <w:lang w:eastAsia="zh-CN"/>
        </w:rPr>
      </w:pPr>
      <w:r w:rsidRPr="007F0715">
        <w:rPr>
          <w:rFonts w:eastAsia="宋体"/>
          <w:i/>
          <w:lang w:eastAsia="zh-CN"/>
        </w:rPr>
        <w:t xml:space="preserve">For a CORESET configured by PBCH/RMSI, </w:t>
      </w:r>
      <w:proofErr w:type="spellStart"/>
      <w:r w:rsidRPr="00F62DBA">
        <w:rPr>
          <w:i/>
        </w:rPr>
        <w:t>n</w:t>
      </w:r>
      <w:r w:rsidRPr="00F62DBA">
        <w:rPr>
          <w:i/>
          <w:vertAlign w:val="subscript"/>
        </w:rPr>
        <w:t>shif</w:t>
      </w:r>
      <w:r>
        <w:rPr>
          <w:i/>
          <w:vertAlign w:val="subscript"/>
        </w:rPr>
        <w:t>t</w:t>
      </w:r>
      <w:proofErr w:type="spellEnd"/>
      <w:r w:rsidRPr="007F0715">
        <w:rPr>
          <w:rFonts w:eastAsia="宋体"/>
          <w:i/>
          <w:lang w:eastAsia="zh-CN"/>
        </w:rPr>
        <w:t xml:space="preserve"> </w:t>
      </w:r>
      <w:r>
        <w:rPr>
          <w:rFonts w:eastAsia="宋体"/>
          <w:i/>
          <w:lang w:eastAsia="zh-CN"/>
        </w:rPr>
        <w:t>is equal to</w:t>
      </w:r>
      <w:r w:rsidRPr="007F0715">
        <w:rPr>
          <w:rFonts w:eastAsia="宋体"/>
          <w:i/>
          <w:lang w:eastAsia="zh-CN"/>
        </w:rPr>
        <w:t xml:space="preserve"> physical cell ID is used for the cyclic shift of the interleaving unit.</w:t>
      </w:r>
    </w:p>
    <w:bookmarkEnd w:id="7"/>
    <w:p w14:paraId="41DA8DA0" w14:textId="3AD3B305" w:rsidR="00FA1773" w:rsidRPr="000429D0" w:rsidRDefault="00FA1773" w:rsidP="000429D0">
      <w:pPr>
        <w:pStyle w:val="20"/>
        <w:rPr>
          <w:rFonts w:cs="Times New Roman"/>
          <w:b w:val="0"/>
          <w:bCs w:val="0"/>
          <w:sz w:val="24"/>
          <w:szCs w:val="20"/>
          <w:lang w:val="en-GB"/>
        </w:rPr>
      </w:pPr>
      <w:r>
        <w:rPr>
          <w:rFonts w:cs="Times New Roman" w:hint="eastAsia"/>
          <w:b w:val="0"/>
          <w:bCs w:val="0"/>
          <w:sz w:val="24"/>
          <w:szCs w:val="20"/>
          <w:lang w:val="en-GB"/>
        </w:rPr>
        <w:t>2.2.</w:t>
      </w:r>
      <w:r>
        <w:rPr>
          <w:rFonts w:cs="Times New Roman"/>
          <w:b w:val="0"/>
          <w:bCs w:val="0"/>
          <w:sz w:val="24"/>
          <w:szCs w:val="20"/>
          <w:lang w:val="en-GB"/>
        </w:rPr>
        <w:t>2</w:t>
      </w:r>
      <w:r>
        <w:rPr>
          <w:rFonts w:cs="Times New Roman" w:hint="eastAsia"/>
          <w:b w:val="0"/>
          <w:bCs w:val="0"/>
          <w:sz w:val="24"/>
          <w:szCs w:val="20"/>
          <w:lang w:val="en-GB"/>
        </w:rPr>
        <w:t xml:space="preserve"> </w:t>
      </w:r>
      <w:r>
        <w:rPr>
          <w:rFonts w:cs="Times New Roman"/>
          <w:b w:val="0"/>
          <w:bCs w:val="0"/>
          <w:sz w:val="24"/>
          <w:szCs w:val="20"/>
          <w:lang w:val="en-GB"/>
        </w:rPr>
        <w:t xml:space="preserve">NULL elements inserted to the interleaving matrix </w:t>
      </w:r>
    </w:p>
    <w:p w14:paraId="4605B966" w14:textId="3DE14D28" w:rsidR="009C2AF0" w:rsidRPr="00082BBB" w:rsidRDefault="009C2AF0" w:rsidP="000429D0">
      <w:pPr>
        <w:spacing w:before="120" w:after="120"/>
        <w:jc w:val="both"/>
        <w:rPr>
          <w:szCs w:val="20"/>
        </w:rPr>
      </w:pPr>
      <w:r w:rsidRPr="00082BBB">
        <w:rPr>
          <w:szCs w:val="20"/>
        </w:rPr>
        <w:t xml:space="preserve">In NR, the CCE-to-REG mapping for a CORESET can be interleaved or non-interleaved. Interleaving operates on the REG bundles. </w:t>
      </w:r>
      <w:r w:rsidR="00082BBB">
        <w:rPr>
          <w:szCs w:val="20"/>
        </w:rPr>
        <w:t xml:space="preserve">The operation of NULL element insert has been discussed </w:t>
      </w:r>
      <w:r w:rsidR="008E10CF">
        <w:rPr>
          <w:szCs w:val="20"/>
        </w:rPr>
        <w:t xml:space="preserve">in the previous meeting but no consensus has been reached. </w:t>
      </w:r>
    </w:p>
    <w:tbl>
      <w:tblPr>
        <w:tblStyle w:val="a7"/>
        <w:tblW w:w="0" w:type="auto"/>
        <w:tblLook w:val="04A0" w:firstRow="1" w:lastRow="0" w:firstColumn="1" w:lastColumn="0" w:noHBand="0" w:noVBand="1"/>
      </w:tblPr>
      <w:tblGrid>
        <w:gridCol w:w="9060"/>
      </w:tblGrid>
      <w:tr w:rsidR="0058193D" w14:paraId="13500F25" w14:textId="77777777" w:rsidTr="0058193D">
        <w:tc>
          <w:tcPr>
            <w:tcW w:w="9060" w:type="dxa"/>
          </w:tcPr>
          <w:p w14:paraId="72170E85" w14:textId="77777777" w:rsidR="008E10CF" w:rsidRPr="006668B6" w:rsidRDefault="008E10CF" w:rsidP="00F85560">
            <w:pPr>
              <w:jc w:val="both"/>
              <w:rPr>
                <w:lang w:eastAsia="ja-JP"/>
              </w:rPr>
            </w:pPr>
            <w:r w:rsidRPr="006668B6">
              <w:t xml:space="preserve">Offline discussion on the detailed TP on how </w:t>
            </w:r>
            <w:r w:rsidRPr="006668B6">
              <w:rPr>
                <w:lang w:eastAsia="ja-JP"/>
              </w:rPr>
              <w:t>NULL elements are inserted into the interleaving matrix</w:t>
            </w:r>
          </w:p>
          <w:p w14:paraId="0FFDB687" w14:textId="06C79D5A" w:rsidR="0058193D" w:rsidRPr="0058193D" w:rsidRDefault="008E10CF" w:rsidP="00F85560">
            <w:pPr>
              <w:jc w:val="both"/>
              <w:rPr>
                <w:szCs w:val="20"/>
              </w:rPr>
            </w:pPr>
            <w:r w:rsidRPr="006668B6">
              <w:t>Discuss till next meeting</w:t>
            </w:r>
          </w:p>
        </w:tc>
      </w:tr>
    </w:tbl>
    <w:p w14:paraId="5E4A098F" w14:textId="32EC319B" w:rsidR="009C2AF0" w:rsidRPr="0091515B" w:rsidRDefault="009C2AF0" w:rsidP="000429D0">
      <w:pPr>
        <w:spacing w:before="120" w:after="120"/>
        <w:jc w:val="both"/>
      </w:pPr>
      <w:r w:rsidRPr="0091515B">
        <w:t xml:space="preserve">According </w:t>
      </w:r>
      <w:r w:rsidR="0058193D">
        <w:t xml:space="preserve">to the current NR specification </w:t>
      </w:r>
      <w:r w:rsidR="0058193D" w:rsidRPr="0091515B">
        <w:t xml:space="preserve">in Section 7.3.2.2, TS 38.211 </w:t>
      </w:r>
      <w:r w:rsidR="004C2AFA">
        <w:fldChar w:fldCharType="begin"/>
      </w:r>
      <w:r w:rsidR="004C2AFA">
        <w:instrText xml:space="preserve"> REF _Ref503604706 \r \h </w:instrText>
      </w:r>
      <w:r w:rsidR="004C2AFA">
        <w:fldChar w:fldCharType="separate"/>
      </w:r>
      <w:r w:rsidR="004C2AFA">
        <w:t>[3]</w:t>
      </w:r>
      <w:r w:rsidR="004C2AFA">
        <w:fldChar w:fldCharType="end"/>
      </w:r>
      <w:r w:rsidR="0058193D">
        <w:t>,</w:t>
      </w:r>
      <w:r w:rsidRPr="0091515B">
        <w:t xml:space="preserve"> the </w:t>
      </w:r>
      <w:proofErr w:type="spellStart"/>
      <w:r w:rsidRPr="0091515B">
        <w:t>interleaver</w:t>
      </w:r>
      <w:proofErr w:type="spellEnd"/>
      <w:r w:rsidRPr="0091515B">
        <w:t xml:space="preserve"> is defined by </w:t>
      </w:r>
    </w:p>
    <w:p w14:paraId="595D9182" w14:textId="2F16D6EE" w:rsidR="009C2AF0" w:rsidRPr="007850F4" w:rsidRDefault="008A32DD" w:rsidP="00304938">
      <w:pPr>
        <w:spacing w:after="120"/>
        <w:jc w:val="center"/>
      </w:pPr>
      <w:r w:rsidRPr="008A32DD">
        <w:rPr>
          <w:color w:val="FF0000"/>
          <w:position w:val="-86"/>
        </w:rPr>
        <w:object w:dxaOrig="3860" w:dyaOrig="1840" w14:anchorId="73CD893D">
          <v:shape id="_x0000_i1041" type="#_x0000_t75" style="width:192.5pt;height:92.5pt" o:ole="">
            <v:imagedata r:id="rId33" o:title=""/>
          </v:shape>
          <o:OLEObject Type="Embed" ProgID="Equation.3" ShapeID="_x0000_i1041" DrawAspect="Content" ObjectID="_1580112713" r:id="rId34"/>
        </w:object>
      </w:r>
    </w:p>
    <w:p w14:paraId="75A40AE7" w14:textId="77777777" w:rsidR="009C2AF0" w:rsidRDefault="009C2AF0" w:rsidP="00304938">
      <w:pPr>
        <w:spacing w:after="120"/>
        <w:jc w:val="both"/>
      </w:pPr>
      <w:proofErr w:type="gramStart"/>
      <w:r w:rsidRPr="007850F4">
        <w:rPr>
          <w:lang w:val="en-GB"/>
        </w:rPr>
        <w:t>where</w:t>
      </w:r>
      <w:proofErr w:type="gramEnd"/>
      <w:r w:rsidRPr="007850F4">
        <w:rPr>
          <w:lang w:val="en-GB"/>
        </w:rPr>
        <w:t xml:space="preserve"> </w:t>
      </w:r>
      <w:r w:rsidRPr="007850F4">
        <w:rPr>
          <w:position w:val="-12"/>
        </w:rPr>
        <w:object w:dxaOrig="920" w:dyaOrig="380" w14:anchorId="5BB49337">
          <v:shape id="_x0000_i1042" type="#_x0000_t75" style="width:46.5pt;height:19pt" o:ole="">
            <v:imagedata r:id="rId35" o:title=""/>
          </v:shape>
          <o:OLEObject Type="Embed" ProgID="Equation.3" ShapeID="_x0000_i1042" DrawAspect="Content" ObjectID="_1580112714" r:id="rId36"/>
        </w:object>
      </w:r>
      <w:r w:rsidRPr="0091515B">
        <w:t xml:space="preserve"> is the number of REGs in the CORESET, </w:t>
      </w:r>
      <w:r w:rsidRPr="007850F4">
        <w:rPr>
          <w:position w:val="-4"/>
        </w:rPr>
        <w:object w:dxaOrig="220" w:dyaOrig="260" w14:anchorId="39807933">
          <v:shape id="_x0000_i1043" type="#_x0000_t75" style="width:10pt;height:13.5pt" o:ole="">
            <v:imagedata r:id="rId37" o:title=""/>
          </v:shape>
          <o:OLEObject Type="Embed" ProgID="Equation.3" ShapeID="_x0000_i1043" DrawAspect="Content" ObjectID="_1580112715" r:id="rId38"/>
        </w:object>
      </w:r>
      <w:r w:rsidRPr="0091515B">
        <w:t xml:space="preserve"> is the REG bundle size, </w:t>
      </w:r>
      <w:r w:rsidRPr="007850F4">
        <w:rPr>
          <w:position w:val="-10"/>
        </w:rPr>
        <w:object w:dxaOrig="1080" w:dyaOrig="340" w14:anchorId="10B679AA">
          <v:shape id="_x0000_i1044" type="#_x0000_t75" style="width:51.5pt;height:16.5pt" o:ole="">
            <v:imagedata r:id="rId39" o:title=""/>
          </v:shape>
          <o:OLEObject Type="Embed" ProgID="Equation.3" ShapeID="_x0000_i1044" DrawAspect="Content" ObjectID="_1580112716" r:id="rId40"/>
        </w:object>
      </w:r>
      <w:r w:rsidRPr="0091515B">
        <w:t xml:space="preserve"> is given by the higher-layer parameter </w:t>
      </w:r>
      <w:r w:rsidRPr="0091515B">
        <w:rPr>
          <w:i/>
        </w:rPr>
        <w:t>CORESET-</w:t>
      </w:r>
      <w:proofErr w:type="spellStart"/>
      <w:r w:rsidRPr="0091515B">
        <w:rPr>
          <w:i/>
        </w:rPr>
        <w:t>interleaver</w:t>
      </w:r>
      <w:proofErr w:type="spellEnd"/>
      <w:r w:rsidRPr="0091515B">
        <w:rPr>
          <w:i/>
        </w:rPr>
        <w:t>-size</w:t>
      </w:r>
      <w:r w:rsidRPr="0091515B">
        <w:t xml:space="preserve"> and </w:t>
      </w:r>
      <w:r w:rsidRPr="007850F4">
        <w:rPr>
          <w:position w:val="-10"/>
        </w:rPr>
        <w:object w:dxaOrig="440" w:dyaOrig="300" w14:anchorId="436623F5">
          <v:shape id="_x0000_i1045" type="#_x0000_t75" style="width:21.5pt;height:14pt" o:ole="">
            <v:imagedata r:id="rId23" o:title=""/>
          </v:shape>
          <o:OLEObject Type="Embed" ProgID="Equation.3" ShapeID="_x0000_i1045" DrawAspect="Content" ObjectID="_1580112717" r:id="rId41"/>
        </w:object>
      </w:r>
      <w:r w:rsidRPr="0091515B">
        <w:t xml:space="preserve">is a configurable shift. The number of REG </w:t>
      </w:r>
      <w:r w:rsidRPr="0091515B">
        <w:lastRenderedPageBreak/>
        <w:t xml:space="preserve">bundles </w:t>
      </w:r>
      <w:proofErr w:type="gramStart"/>
      <w:r w:rsidRPr="0091515B">
        <w:t xml:space="preserve">is </w:t>
      </w:r>
      <w:proofErr w:type="gramEnd"/>
      <w:r w:rsidRPr="007850F4">
        <w:rPr>
          <w:position w:val="-12"/>
        </w:rPr>
        <w:object w:dxaOrig="1180" w:dyaOrig="380" w14:anchorId="407E467F">
          <v:shape id="_x0000_i1046" type="#_x0000_t75" style="width:58.5pt;height:19pt" o:ole="">
            <v:imagedata r:id="rId42" o:title=""/>
          </v:shape>
          <o:OLEObject Type="Embed" ProgID="Equation.3" ShapeID="_x0000_i1046" DrawAspect="Content" ObjectID="_1580112718" r:id="rId43"/>
        </w:object>
      </w:r>
      <w:r w:rsidRPr="0091515B">
        <w:t xml:space="preserve">, which is an integer since </w:t>
      </w:r>
      <w:r w:rsidRPr="007850F4">
        <w:rPr>
          <w:position w:val="-12"/>
        </w:rPr>
        <w:object w:dxaOrig="920" w:dyaOrig="380" w14:anchorId="47633D78">
          <v:shape id="_x0000_i1047" type="#_x0000_t75" style="width:46.5pt;height:19pt" o:ole="">
            <v:imagedata r:id="rId35" o:title=""/>
          </v:shape>
          <o:OLEObject Type="Embed" ProgID="Equation.3" ShapeID="_x0000_i1047" DrawAspect="Content" ObjectID="_1580112719" r:id="rId44"/>
        </w:object>
      </w:r>
      <w:r w:rsidRPr="0091515B">
        <w:t xml:space="preserve">is divisible by 6 and </w:t>
      </w:r>
      <w:r w:rsidRPr="007850F4">
        <w:rPr>
          <w:position w:val="-4"/>
        </w:rPr>
        <w:object w:dxaOrig="400" w:dyaOrig="260" w14:anchorId="4539FB70">
          <v:shape id="_x0000_i1048" type="#_x0000_t75" style="width:20pt;height:13.5pt" o:ole="">
            <v:imagedata r:id="rId45" o:title=""/>
          </v:shape>
          <o:OLEObject Type="Embed" ProgID="Equation.3" ShapeID="_x0000_i1048" DrawAspect="Content" ObjectID="_1580112720" r:id="rId46"/>
        </w:object>
      </w:r>
      <w:r w:rsidRPr="0091515B">
        <w:t xml:space="preserve">{2, 6} when the CORESET does not span more than 2 OFDM symbols and </w:t>
      </w:r>
      <w:r w:rsidRPr="007850F4">
        <w:rPr>
          <w:position w:val="-4"/>
        </w:rPr>
        <w:object w:dxaOrig="400" w:dyaOrig="260" w14:anchorId="5C6FBF2B">
          <v:shape id="_x0000_i1049" type="#_x0000_t75" style="width:20pt;height:13.5pt" o:ole="">
            <v:imagedata r:id="rId45" o:title=""/>
          </v:shape>
          <o:OLEObject Type="Embed" ProgID="Equation.3" ShapeID="_x0000_i1049" DrawAspect="Content" ObjectID="_1580112721" r:id="rId47"/>
        </w:object>
      </w:r>
      <w:r w:rsidRPr="0091515B">
        <w:t>{3, 6} when the CORESET uses 3 OFDM symbols.</w:t>
      </w:r>
    </w:p>
    <w:p w14:paraId="3E5B3DDB" w14:textId="4AC67947" w:rsidR="0058193D" w:rsidRDefault="00304938" w:rsidP="00F11C2B">
      <w:pPr>
        <w:spacing w:after="120"/>
        <w:jc w:val="both"/>
      </w:pPr>
      <w:r>
        <w:t xml:space="preserve">It’s well known that </w:t>
      </w:r>
      <w:r w:rsidR="008E10CF">
        <w:t xml:space="preserve">NULL </w:t>
      </w:r>
      <w:r w:rsidR="008E10CF">
        <w:rPr>
          <w:rFonts w:hint="eastAsia"/>
          <w:lang w:eastAsia="zh-CN"/>
        </w:rPr>
        <w:t>element</w:t>
      </w:r>
      <w:r w:rsidR="008E10CF">
        <w:rPr>
          <w:lang w:eastAsia="zh-CN"/>
        </w:rPr>
        <w:t xml:space="preserve"> is needed </w:t>
      </w:r>
      <w:r w:rsidR="008E10CF">
        <w:t xml:space="preserve">in the </w:t>
      </w:r>
      <w:proofErr w:type="spellStart"/>
      <w:r w:rsidR="008E10CF">
        <w:t>interleaver</w:t>
      </w:r>
      <w:proofErr w:type="spellEnd"/>
      <w:r w:rsidR="008E10CF">
        <w:t xml:space="preserve"> matrix if the</w:t>
      </w:r>
      <w:r w:rsidR="00F11C2B">
        <w:t xml:space="preserve"> configured</w:t>
      </w:r>
      <w:r w:rsidR="008E10CF">
        <w:t xml:space="preserve"> row of the </w:t>
      </w:r>
      <w:proofErr w:type="spellStart"/>
      <w:r w:rsidR="008E10CF">
        <w:t>interleaver</w:t>
      </w:r>
      <w:proofErr w:type="spellEnd"/>
      <w:r w:rsidR="008E10CF">
        <w:t xml:space="preserve"> does not match the </w:t>
      </w:r>
      <w:r w:rsidR="00F11C2B">
        <w:t xml:space="preserve">total number of REGs. </w:t>
      </w:r>
      <w:r>
        <w:t>However</w:t>
      </w:r>
      <w:r w:rsidR="0058193D">
        <w:t>, in RAN1 ad-hoc #1801, t</w:t>
      </w:r>
      <w:r w:rsidR="0058193D" w:rsidRPr="0058193D">
        <w:t>he TP in R1-1801278 for 38.211 is endorsed</w:t>
      </w:r>
      <w:r w:rsidR="0058193D">
        <w:t>. That is, t</w:t>
      </w:r>
      <w:r w:rsidR="0058193D" w:rsidRPr="0058193D">
        <w:t>he UE is not expected to handle configurat</w:t>
      </w:r>
      <w:r w:rsidR="001C4DF0">
        <w:t xml:space="preserve">ions resulting in the quantity </w:t>
      </w:r>
      <w:r w:rsidR="008A32DD" w:rsidRPr="008A32DD">
        <w:rPr>
          <w:rFonts w:eastAsia="Malgun Gothic"/>
          <w:i/>
          <w:lang w:eastAsia="ko-KR"/>
        </w:rPr>
        <w:t>C</w:t>
      </w:r>
      <w:r w:rsidR="008A32DD" w:rsidRPr="008A32DD">
        <w:t xml:space="preserve"> </w:t>
      </w:r>
      <w:r w:rsidR="0058193D" w:rsidRPr="0058193D">
        <w:t>not being an integer.</w:t>
      </w:r>
      <w:r w:rsidR="008A32DD">
        <w:t xml:space="preserve"> </w:t>
      </w:r>
      <w:r w:rsidR="00B74728">
        <w:t>Therefore</w:t>
      </w:r>
      <w:r w:rsidR="008A32DD">
        <w:t xml:space="preserve"> there is no </w:t>
      </w:r>
      <w:r w:rsidR="006F174E">
        <w:t xml:space="preserve">longer a </w:t>
      </w:r>
      <w:r w:rsidR="008A32DD">
        <w:t xml:space="preserve">need to insert NULL elements to the </w:t>
      </w:r>
      <w:r w:rsidR="008A32DD" w:rsidRPr="008A32DD">
        <w:t>rectangular</w:t>
      </w:r>
      <w:r w:rsidR="008A32DD">
        <w:t xml:space="preserve"> matrix.</w:t>
      </w:r>
    </w:p>
    <w:p w14:paraId="5B3C3735" w14:textId="3B276D3D" w:rsidR="008A32DD" w:rsidRPr="0091515B" w:rsidRDefault="008A32DD" w:rsidP="00304938">
      <w:pPr>
        <w:spacing w:after="120"/>
        <w:jc w:val="both"/>
      </w:pPr>
      <w:r w:rsidRPr="008A32DD">
        <w:rPr>
          <w:b/>
        </w:rPr>
        <w:t>Observation:</w:t>
      </w:r>
      <w:r>
        <w:t xml:space="preserve"> </w:t>
      </w:r>
      <w:r w:rsidRPr="008A32DD">
        <w:rPr>
          <w:i/>
        </w:rPr>
        <w:t xml:space="preserve">There is no </w:t>
      </w:r>
      <w:r w:rsidR="006F174E">
        <w:rPr>
          <w:i/>
        </w:rPr>
        <w:t xml:space="preserve">longer a </w:t>
      </w:r>
      <w:r w:rsidRPr="008A32DD">
        <w:rPr>
          <w:i/>
        </w:rPr>
        <w:t xml:space="preserve">need to insert NULL elements to the </w:t>
      </w:r>
      <w:proofErr w:type="spellStart"/>
      <w:r w:rsidR="006F174E">
        <w:rPr>
          <w:i/>
        </w:rPr>
        <w:t>interleaver</w:t>
      </w:r>
      <w:proofErr w:type="spellEnd"/>
      <w:r w:rsidR="006F174E" w:rsidRPr="008A32DD">
        <w:rPr>
          <w:i/>
        </w:rPr>
        <w:t xml:space="preserve"> </w:t>
      </w:r>
      <w:r w:rsidRPr="008A32DD">
        <w:rPr>
          <w:i/>
        </w:rPr>
        <w:t>matrix.</w:t>
      </w:r>
    </w:p>
    <w:p w14:paraId="0FBA731E" w14:textId="1F18A931" w:rsidR="00AD667C" w:rsidRDefault="00C23CF9" w:rsidP="00FA1773">
      <w:pPr>
        <w:pStyle w:val="1"/>
        <w:keepLines/>
        <w:numPr>
          <w:ilvl w:val="0"/>
          <w:numId w:val="0"/>
        </w:numPr>
        <w:pBdr>
          <w:top w:val="single" w:sz="12" w:space="3" w:color="auto"/>
        </w:pBdr>
        <w:tabs>
          <w:tab w:val="left" w:pos="426"/>
        </w:tabs>
        <w:overflowPunct w:val="0"/>
        <w:autoSpaceDE w:val="0"/>
        <w:autoSpaceDN w:val="0"/>
        <w:adjustRightInd w:val="0"/>
        <w:spacing w:before="240" w:after="180"/>
        <w:textAlignment w:val="baseline"/>
        <w:rPr>
          <w:szCs w:val="20"/>
          <w:lang w:val="en-GB"/>
        </w:rPr>
      </w:pPr>
      <w:r>
        <w:rPr>
          <w:szCs w:val="20"/>
          <w:lang w:val="en-GB"/>
        </w:rPr>
        <w:t>2.3</w:t>
      </w:r>
      <w:r w:rsidRPr="00C23CF9">
        <w:rPr>
          <w:szCs w:val="20"/>
          <w:lang w:val="en-GB"/>
        </w:rPr>
        <w:t xml:space="preserve"> Remaining issues about </w:t>
      </w:r>
      <w:r w:rsidR="007F0715">
        <w:rPr>
          <w:szCs w:val="20"/>
          <w:lang w:val="en-GB"/>
        </w:rPr>
        <w:t>PDCCH mapping</w:t>
      </w:r>
    </w:p>
    <w:p w14:paraId="29B98B27" w14:textId="72968BD5" w:rsidR="007F0715" w:rsidRPr="007F0715" w:rsidRDefault="007F0715" w:rsidP="000429D0">
      <w:pPr>
        <w:spacing w:before="120" w:after="120"/>
        <w:rPr>
          <w:szCs w:val="20"/>
        </w:rPr>
      </w:pPr>
      <w:r w:rsidRPr="007F0715">
        <w:rPr>
          <w:szCs w:val="20"/>
        </w:rPr>
        <w:t>R</w:t>
      </w:r>
      <w:r w:rsidRPr="007F0715">
        <w:rPr>
          <w:rFonts w:hint="eastAsia"/>
          <w:szCs w:val="20"/>
        </w:rPr>
        <w:t xml:space="preserve">egarding </w:t>
      </w:r>
      <w:r w:rsidRPr="007F0715">
        <w:rPr>
          <w:szCs w:val="20"/>
        </w:rPr>
        <w:t>the mapping of PDCCH to PRB,</w:t>
      </w:r>
      <w:r>
        <w:rPr>
          <w:szCs w:val="20"/>
        </w:rPr>
        <w:t xml:space="preserve"> agreements achieved in R</w:t>
      </w:r>
      <w:r w:rsidR="00FA1773">
        <w:rPr>
          <w:szCs w:val="20"/>
        </w:rPr>
        <w:t>AN #89 meeting as</w:t>
      </w:r>
      <w:r>
        <w:rPr>
          <w:szCs w:val="20"/>
        </w:rPr>
        <w:t xml:space="preserve"> following</w:t>
      </w:r>
      <w:r w:rsidR="00FA1773">
        <w:rPr>
          <w:szCs w:val="20"/>
        </w:rPr>
        <w:t xml:space="preserve"> </w:t>
      </w:r>
      <w:r w:rsidR="004C2AFA">
        <w:rPr>
          <w:szCs w:val="20"/>
        </w:rPr>
        <w:fldChar w:fldCharType="begin"/>
      </w:r>
      <w:r w:rsidR="004C2AFA">
        <w:rPr>
          <w:szCs w:val="20"/>
        </w:rPr>
        <w:instrText xml:space="preserve"> REF _Ref506299406 \r \h </w:instrText>
      </w:r>
      <w:r w:rsidR="004C2AFA">
        <w:rPr>
          <w:szCs w:val="20"/>
        </w:rPr>
      </w:r>
      <w:r w:rsidR="004C2AFA">
        <w:rPr>
          <w:szCs w:val="20"/>
        </w:rPr>
        <w:fldChar w:fldCharType="separate"/>
      </w:r>
      <w:r w:rsidR="004C2AFA">
        <w:rPr>
          <w:szCs w:val="20"/>
        </w:rPr>
        <w:t>[4]</w:t>
      </w:r>
      <w:r w:rsidR="004C2AFA">
        <w:rPr>
          <w:szCs w:val="20"/>
        </w:rPr>
        <w:fldChar w:fldCharType="end"/>
      </w:r>
      <w:r>
        <w:rPr>
          <w:szCs w:val="20"/>
        </w:rPr>
        <w:t>:</w:t>
      </w:r>
    </w:p>
    <w:tbl>
      <w:tblPr>
        <w:tblStyle w:val="a7"/>
        <w:tblW w:w="0" w:type="auto"/>
        <w:tblLook w:val="04A0" w:firstRow="1" w:lastRow="0" w:firstColumn="1" w:lastColumn="0" w:noHBand="0" w:noVBand="1"/>
      </w:tblPr>
      <w:tblGrid>
        <w:gridCol w:w="9060"/>
      </w:tblGrid>
      <w:tr w:rsidR="007F0715" w14:paraId="2E0F956D" w14:textId="77777777" w:rsidTr="007F0715">
        <w:tc>
          <w:tcPr>
            <w:tcW w:w="9060" w:type="dxa"/>
          </w:tcPr>
          <w:p w14:paraId="11C0D5C1" w14:textId="77777777" w:rsidR="007F0715" w:rsidRDefault="007F0715" w:rsidP="007F0715">
            <w:pPr>
              <w:rPr>
                <w:highlight w:val="green"/>
              </w:rPr>
            </w:pPr>
            <w:r>
              <w:rPr>
                <w:rFonts w:hint="eastAsia"/>
                <w:highlight w:val="green"/>
              </w:rPr>
              <w:t>Agreements:</w:t>
            </w:r>
          </w:p>
          <w:p w14:paraId="2DD4F726" w14:textId="77777777" w:rsidR="007F0715" w:rsidRDefault="007F0715" w:rsidP="007F0715">
            <w:pPr>
              <w:numPr>
                <w:ilvl w:val="0"/>
                <w:numId w:val="28"/>
              </w:numPr>
              <w:rPr>
                <w:rFonts w:eastAsia="MS Mincho"/>
                <w:lang w:eastAsia="ja-JP"/>
              </w:rPr>
            </w:pPr>
            <w:r>
              <w:rPr>
                <w:rFonts w:eastAsia="MS Mincho"/>
                <w:lang w:eastAsia="ja-JP"/>
              </w:rPr>
              <w:t>For REG-to-CCE mapping for a CORESET with more than 1-symbol;</w:t>
            </w:r>
          </w:p>
          <w:p w14:paraId="5E1A42D2" w14:textId="77777777" w:rsidR="007F0715" w:rsidRDefault="007F0715" w:rsidP="007F0715">
            <w:pPr>
              <w:numPr>
                <w:ilvl w:val="1"/>
                <w:numId w:val="28"/>
              </w:numPr>
              <w:rPr>
                <w:rFonts w:eastAsia="MS Mincho"/>
                <w:lang w:eastAsia="ja-JP"/>
              </w:rPr>
            </w:pPr>
            <w:r>
              <w:rPr>
                <w:rFonts w:eastAsia="MS Mincho"/>
                <w:lang w:eastAsia="ja-JP"/>
              </w:rPr>
              <w:t>REG bundle is defined in time and frequency-domain</w:t>
            </w:r>
          </w:p>
          <w:p w14:paraId="1158F831" w14:textId="77777777" w:rsidR="001F7203" w:rsidRDefault="007F0715" w:rsidP="007F0715">
            <w:pPr>
              <w:numPr>
                <w:ilvl w:val="1"/>
                <w:numId w:val="28"/>
              </w:numPr>
              <w:rPr>
                <w:rFonts w:eastAsia="MS Mincho"/>
                <w:lang w:eastAsia="ja-JP"/>
              </w:rPr>
            </w:pPr>
            <w:r>
              <w:rPr>
                <w:rFonts w:eastAsia="MS Mincho"/>
                <w:lang w:eastAsia="ja-JP"/>
              </w:rPr>
              <w:t>At least support following:</w:t>
            </w:r>
          </w:p>
          <w:p w14:paraId="11C94040" w14:textId="77777777" w:rsidR="007F0715" w:rsidRPr="00184475" w:rsidRDefault="007F0715" w:rsidP="001F7203">
            <w:pPr>
              <w:numPr>
                <w:ilvl w:val="2"/>
                <w:numId w:val="28"/>
              </w:numPr>
              <w:rPr>
                <w:rFonts w:eastAsia="MS Mincho"/>
                <w:lang w:eastAsia="ja-JP"/>
              </w:rPr>
            </w:pPr>
            <w:r w:rsidRPr="001F7203">
              <w:rPr>
                <w:rFonts w:eastAsia="MS Mincho"/>
                <w:lang w:eastAsia="ja-JP"/>
              </w:rPr>
              <w:t>Time-first mapping where one of the following is configured</w:t>
            </w:r>
            <w:r w:rsidRPr="001F7203">
              <w:rPr>
                <w:rFonts w:eastAsia="宋体" w:hint="eastAsia"/>
                <w:lang w:eastAsia="zh-CN"/>
              </w:rPr>
              <w:t>.</w:t>
            </w:r>
          </w:p>
          <w:p w14:paraId="15886ECE" w14:textId="08CCD066" w:rsidR="00184475" w:rsidRPr="00184475" w:rsidRDefault="00184475" w:rsidP="00184475">
            <w:pPr>
              <w:ind w:left="2880"/>
              <w:rPr>
                <w:rFonts w:eastAsiaTheme="minorEastAsia"/>
                <w:lang w:eastAsia="zh-CN"/>
              </w:rPr>
            </w:pPr>
            <w:r>
              <w:rPr>
                <w:rFonts w:eastAsiaTheme="minorEastAsia" w:hint="eastAsia"/>
                <w:lang w:eastAsia="zh-CN"/>
              </w:rPr>
              <w:t>&lt;</w:t>
            </w:r>
            <w:r>
              <w:rPr>
                <w:rFonts w:eastAsiaTheme="minorEastAsia"/>
                <w:lang w:eastAsia="zh-CN"/>
              </w:rPr>
              <w:t>…</w:t>
            </w:r>
            <w:r>
              <w:rPr>
                <w:rFonts w:eastAsiaTheme="minorEastAsia" w:hint="eastAsia"/>
                <w:lang w:eastAsia="zh-CN"/>
              </w:rPr>
              <w:t>&gt;</w:t>
            </w:r>
          </w:p>
        </w:tc>
      </w:tr>
    </w:tbl>
    <w:p w14:paraId="45E4E67D" w14:textId="49701160" w:rsidR="00184475" w:rsidRDefault="00184475" w:rsidP="000429D0">
      <w:pPr>
        <w:spacing w:before="120" w:after="120"/>
        <w:rPr>
          <w:rFonts w:eastAsia="宋体"/>
          <w:kern w:val="2"/>
          <w:lang w:eastAsia="zh-CN"/>
        </w:rPr>
      </w:pPr>
      <w:r>
        <w:rPr>
          <w:rFonts w:eastAsia="宋体"/>
          <w:kern w:val="2"/>
          <w:lang w:eastAsia="zh-CN"/>
        </w:rPr>
        <w:t>However,</w:t>
      </w:r>
      <w:r>
        <w:rPr>
          <w:rFonts w:eastAsia="宋体" w:hint="eastAsia"/>
          <w:kern w:val="2"/>
          <w:lang w:eastAsia="zh-CN"/>
        </w:rPr>
        <w:t xml:space="preserve"> </w:t>
      </w:r>
      <w:r>
        <w:rPr>
          <w:rFonts w:eastAsia="宋体"/>
          <w:kern w:val="2"/>
          <w:lang w:eastAsia="zh-CN"/>
        </w:rPr>
        <w:t>t</w:t>
      </w:r>
      <w:r>
        <w:rPr>
          <w:rFonts w:eastAsia="宋体" w:hint="eastAsia"/>
          <w:kern w:val="2"/>
          <w:lang w:eastAsia="zh-CN"/>
        </w:rPr>
        <w:t>he current specification copied below</w:t>
      </w:r>
      <w:r>
        <w:rPr>
          <w:rFonts w:eastAsia="宋体"/>
          <w:kern w:val="2"/>
          <w:lang w:eastAsia="zh-CN"/>
        </w:rPr>
        <w:t xml:space="preserve"> does not reflect that </w:t>
      </w:r>
      <w:r>
        <w:rPr>
          <w:rFonts w:eastAsia="宋体" w:hint="eastAsia"/>
          <w:kern w:val="2"/>
          <w:lang w:eastAsia="zh-CN"/>
        </w:rPr>
        <w:t>[</w:t>
      </w:r>
      <w:r>
        <w:rPr>
          <w:rFonts w:eastAsia="宋体"/>
          <w:kern w:val="2"/>
          <w:lang w:eastAsia="zh-CN"/>
        </w:rPr>
        <w:t>3</w:t>
      </w:r>
      <w:r>
        <w:rPr>
          <w:rFonts w:eastAsia="宋体" w:hint="eastAsia"/>
          <w:kern w:val="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1"/>
      </w:tblGrid>
      <w:tr w:rsidR="00184475" w14:paraId="1C8AB311" w14:textId="77777777" w:rsidTr="00AA67D8">
        <w:tc>
          <w:tcPr>
            <w:tcW w:w="9571" w:type="dxa"/>
          </w:tcPr>
          <w:p w14:paraId="796B1828" w14:textId="77777777" w:rsidR="00184475" w:rsidRDefault="00184475" w:rsidP="00F85560">
            <w:pPr>
              <w:spacing w:beforeLines="50" w:before="120"/>
              <w:jc w:val="both"/>
              <w:rPr>
                <w:rFonts w:eastAsia="宋体"/>
                <w:kern w:val="2"/>
                <w:lang w:eastAsia="zh-CN"/>
              </w:rPr>
            </w:pPr>
            <w:r>
              <w:t xml:space="preserve">The UE shall assume the block of complex-valued symbols </w:t>
            </w:r>
            <w:r>
              <w:rPr>
                <w:position w:val="-14"/>
              </w:rPr>
              <w:object w:dxaOrig="1718" w:dyaOrig="339" w14:anchorId="3C84A8AE">
                <v:shape id="对象 24" o:spid="_x0000_i1050" type="#_x0000_t75" style="width:86pt;height:17pt" o:ole="">
                  <v:imagedata r:id="rId48" o:title=""/>
                </v:shape>
                <o:OLEObject Type="Embed" ProgID="Equation.3" ShapeID="对象 24" DrawAspect="Content" ObjectID="_1580112722" r:id="rId49"/>
              </w:object>
            </w:r>
            <w:r>
              <w:t xml:space="preserve"> to be scaled by a factor </w:t>
            </w:r>
            <w:r>
              <w:rPr>
                <w:position w:val="-10"/>
              </w:rPr>
              <w:object w:dxaOrig="679" w:dyaOrig="299" w14:anchorId="4847F19A">
                <v:shape id="对象 25" o:spid="_x0000_i1051" type="#_x0000_t75" style="width:34pt;height:14.5pt" o:ole="">
                  <v:imagedata r:id="rId50" o:title=""/>
                </v:shape>
                <o:OLEObject Type="Embed" ProgID="Equation.3" ShapeID="对象 25" DrawAspect="Content" ObjectID="_1580112723" r:id="rId51"/>
              </w:object>
            </w:r>
            <w:r>
              <w:t xml:space="preserve"> and mapped to resource elements  </w:t>
            </w:r>
            <w:r>
              <w:rPr>
                <w:position w:val="-14"/>
              </w:rPr>
              <w:object w:dxaOrig="678" w:dyaOrig="339" w14:anchorId="0B0C8B59">
                <v:shape id="对象 26" o:spid="_x0000_i1052" type="#_x0000_t75" style="width:33.5pt;height:18.5pt" o:ole="">
                  <v:imagedata r:id="rId52" o:title=""/>
                </v:shape>
                <o:OLEObject Type="Embed" ProgID="Equation.3" ShapeID="对象 26" DrawAspect="Content" ObjectID="_1580112724" r:id="rId53"/>
              </w:object>
            </w:r>
            <w:r>
              <w:t xml:space="preserve"> in increasing order of </w:t>
            </w:r>
            <w:proofErr w:type="gramStart"/>
            <w:r>
              <w:t xml:space="preserve">first </w:t>
            </w:r>
            <w:proofErr w:type="gramEnd"/>
            <w:r>
              <w:rPr>
                <w:position w:val="-6"/>
              </w:rPr>
              <w:object w:dxaOrig="179" w:dyaOrig="259" w14:anchorId="7B4A861B">
                <v:shape id="对象 27" o:spid="_x0000_i1053" type="#_x0000_t75" style="width:9pt;height:13.5pt" o:ole="">
                  <v:imagedata r:id="rId54" o:title=""/>
                </v:shape>
                <o:OLEObject Type="Embed" ProgID="Equation.3" ShapeID="对象 27" DrawAspect="Content" ObjectID="_1580112725" r:id="rId55"/>
              </w:object>
            </w:r>
            <w:r>
              <w:t xml:space="preserve">, then </w:t>
            </w:r>
            <w:r>
              <w:rPr>
                <w:position w:val="-6"/>
              </w:rPr>
              <w:object w:dxaOrig="139" w:dyaOrig="258" w14:anchorId="7507C386">
                <v:shape id="对象 28" o:spid="_x0000_i1054" type="#_x0000_t75" style="width:7pt;height:13.5pt" o:ole="">
                  <v:imagedata r:id="rId56" o:title=""/>
                </v:shape>
                <o:OLEObject Type="Embed" ProgID="Equation.3" ShapeID="对象 28" DrawAspect="Content" ObjectID="_1580112726" r:id="rId57"/>
              </w:object>
            </w:r>
            <w:r>
              <w:t>, in the resource-element groups used for the monitored PDCCH.</w:t>
            </w:r>
          </w:p>
        </w:tc>
      </w:tr>
    </w:tbl>
    <w:p w14:paraId="10044275" w14:textId="2D94C92F" w:rsidR="00184475" w:rsidRDefault="00184475" w:rsidP="00F85560">
      <w:pPr>
        <w:spacing w:before="120" w:after="120"/>
        <w:jc w:val="both"/>
        <w:rPr>
          <w:rFonts w:eastAsia="宋体"/>
          <w:kern w:val="2"/>
          <w:lang w:eastAsia="zh-CN"/>
        </w:rPr>
      </w:pPr>
      <w:r>
        <w:rPr>
          <w:rFonts w:eastAsia="宋体"/>
          <w:kern w:val="2"/>
          <w:lang w:eastAsia="zh-CN"/>
        </w:rPr>
        <w:t xml:space="preserve">It’s only agreed time first </w:t>
      </w:r>
      <w:r>
        <w:rPr>
          <w:rFonts w:eastAsia="宋体" w:hint="eastAsia"/>
          <w:kern w:val="2"/>
          <w:lang w:eastAsia="zh-CN"/>
        </w:rPr>
        <w:t xml:space="preserve">REG-CCE mapping scheme. But the above </w:t>
      </w:r>
      <w:r>
        <w:rPr>
          <w:rFonts w:eastAsia="宋体"/>
          <w:kern w:val="2"/>
          <w:lang w:eastAsia="zh-CN"/>
        </w:rPr>
        <w:t>text is unclear and misleading, since it can be understood as that</w:t>
      </w:r>
      <w:r>
        <w:rPr>
          <w:rFonts w:eastAsia="宋体" w:hint="eastAsia"/>
          <w:kern w:val="2"/>
          <w:lang w:eastAsia="zh-CN"/>
        </w:rPr>
        <w:t xml:space="preserve"> </w:t>
      </w:r>
      <w:r>
        <w:rPr>
          <w:rFonts w:eastAsia="宋体"/>
          <w:kern w:val="2"/>
          <w:lang w:eastAsia="zh-CN"/>
        </w:rPr>
        <w:t xml:space="preserve">the </w:t>
      </w:r>
      <w:r>
        <w:rPr>
          <w:rFonts w:eastAsia="宋体" w:hint="eastAsia"/>
          <w:kern w:val="2"/>
          <w:lang w:eastAsia="zh-CN"/>
        </w:rPr>
        <w:t>PDCCH will be mapped in frequency first manner</w:t>
      </w:r>
      <w:r>
        <w:rPr>
          <w:rFonts w:eastAsia="宋体"/>
          <w:kern w:val="2"/>
          <w:lang w:eastAsia="zh-CN"/>
        </w:rPr>
        <w:t>.</w:t>
      </w:r>
      <w:r>
        <w:rPr>
          <w:rFonts w:eastAsia="宋体" w:hint="eastAsia"/>
          <w:kern w:val="2"/>
          <w:lang w:eastAsia="zh-CN"/>
        </w:rPr>
        <w:t xml:space="preserve"> </w:t>
      </w:r>
      <w:r>
        <w:rPr>
          <w:rFonts w:eastAsia="宋体"/>
          <w:kern w:val="2"/>
          <w:lang w:eastAsia="zh-CN"/>
        </w:rPr>
        <w:t xml:space="preserve">So some </w:t>
      </w:r>
      <w:r>
        <w:rPr>
          <w:rFonts w:eastAsia="宋体" w:hint="eastAsia"/>
          <w:kern w:val="2"/>
          <w:lang w:eastAsia="zh-CN"/>
        </w:rPr>
        <w:t>clarif</w:t>
      </w:r>
      <w:r>
        <w:rPr>
          <w:rFonts w:eastAsia="宋体"/>
          <w:kern w:val="2"/>
          <w:lang w:eastAsia="zh-CN"/>
        </w:rPr>
        <w:t>ication is needed</w:t>
      </w:r>
      <w:r>
        <w:rPr>
          <w:rFonts w:eastAsia="宋体" w:hint="eastAsia"/>
          <w:kern w:val="2"/>
          <w:lang w:eastAsia="zh-CN"/>
        </w:rPr>
        <w:t xml:space="preserve">. </w:t>
      </w:r>
      <w:r>
        <w:rPr>
          <w:rFonts w:eastAsia="宋体"/>
          <w:kern w:val="2"/>
          <w:lang w:eastAsia="zh-CN"/>
        </w:rPr>
        <w:t>We propose as following:</w:t>
      </w:r>
    </w:p>
    <w:tbl>
      <w:tblPr>
        <w:tblStyle w:val="a7"/>
        <w:tblW w:w="0" w:type="auto"/>
        <w:tblLook w:val="04A0" w:firstRow="1" w:lastRow="0" w:firstColumn="1" w:lastColumn="0" w:noHBand="0" w:noVBand="1"/>
      </w:tblPr>
      <w:tblGrid>
        <w:gridCol w:w="9060"/>
      </w:tblGrid>
      <w:tr w:rsidR="00184475" w14:paraId="6FF7AF60" w14:textId="77777777" w:rsidTr="00184475">
        <w:tc>
          <w:tcPr>
            <w:tcW w:w="9060" w:type="dxa"/>
          </w:tcPr>
          <w:p w14:paraId="0F0DC9F8" w14:textId="1F09F3F5" w:rsidR="00184475" w:rsidRDefault="00184475" w:rsidP="00F85560">
            <w:pPr>
              <w:spacing w:beforeLines="50" w:before="120"/>
              <w:jc w:val="both"/>
              <w:rPr>
                <w:rFonts w:eastAsia="宋体"/>
                <w:kern w:val="2"/>
                <w:lang w:eastAsia="zh-CN"/>
              </w:rPr>
            </w:pPr>
            <w:r>
              <w:t xml:space="preserve">The UE shall assume the block of complex-valued symbols </w:t>
            </w:r>
            <w:r>
              <w:rPr>
                <w:position w:val="-14"/>
              </w:rPr>
              <w:object w:dxaOrig="1718" w:dyaOrig="339" w14:anchorId="7912785C">
                <v:shape id="_x0000_i1055" type="#_x0000_t75" style="width:86pt;height:17pt" o:ole="">
                  <v:imagedata r:id="rId48" o:title=""/>
                </v:shape>
                <o:OLEObject Type="Embed" ProgID="Equation.3" ShapeID="_x0000_i1055" DrawAspect="Content" ObjectID="_1580112727" r:id="rId58"/>
              </w:object>
            </w:r>
            <w:r>
              <w:t xml:space="preserve"> to be scaled by a factor </w:t>
            </w:r>
            <w:r>
              <w:rPr>
                <w:position w:val="-10"/>
              </w:rPr>
              <w:object w:dxaOrig="679" w:dyaOrig="299" w14:anchorId="54A04FA4">
                <v:shape id="_x0000_i1056" type="#_x0000_t75" style="width:34pt;height:14.5pt" o:ole="">
                  <v:imagedata r:id="rId50" o:title=""/>
                </v:shape>
                <o:OLEObject Type="Embed" ProgID="Equation.3" ShapeID="_x0000_i1056" DrawAspect="Content" ObjectID="_1580112728" r:id="rId59"/>
              </w:object>
            </w:r>
            <w:r>
              <w:t xml:space="preserve"> and mapped to resource elements  </w:t>
            </w:r>
            <w:r>
              <w:rPr>
                <w:position w:val="-14"/>
              </w:rPr>
              <w:object w:dxaOrig="678" w:dyaOrig="339" w14:anchorId="251C27E9">
                <v:shape id="_x0000_i1057" type="#_x0000_t75" style="width:33.5pt;height:18.5pt" o:ole="">
                  <v:imagedata r:id="rId52" o:title=""/>
                </v:shape>
                <o:OLEObject Type="Embed" ProgID="Equation.3" ShapeID="_x0000_i1057" DrawAspect="Content" ObjectID="_1580112729" r:id="rId60"/>
              </w:object>
            </w:r>
            <w:r>
              <w:t xml:space="preserve"> in increasing order of </w:t>
            </w:r>
            <w:proofErr w:type="gramStart"/>
            <w:r>
              <w:t xml:space="preserve">first </w:t>
            </w:r>
            <w:proofErr w:type="gramEnd"/>
            <w:r>
              <w:rPr>
                <w:position w:val="-6"/>
              </w:rPr>
              <w:object w:dxaOrig="179" w:dyaOrig="259" w14:anchorId="4433ED9C">
                <v:shape id="_x0000_i1058" type="#_x0000_t75" style="width:9pt;height:13.5pt" o:ole="">
                  <v:imagedata r:id="rId54" o:title=""/>
                </v:shape>
                <o:OLEObject Type="Embed" ProgID="Equation.3" ShapeID="_x0000_i1058" DrawAspect="Content" ObjectID="_1580112730" r:id="rId61"/>
              </w:object>
            </w:r>
            <w:r>
              <w:t xml:space="preserve">, then </w:t>
            </w:r>
            <w:r>
              <w:rPr>
                <w:position w:val="-6"/>
              </w:rPr>
              <w:object w:dxaOrig="139" w:dyaOrig="258" w14:anchorId="172F5CF4">
                <v:shape id="_x0000_i1059" type="#_x0000_t75" style="width:7pt;height:13.5pt" o:ole="">
                  <v:imagedata r:id="rId56" o:title=""/>
                </v:shape>
                <o:OLEObject Type="Embed" ProgID="Equation.3" ShapeID="_x0000_i1059" DrawAspect="Content" ObjectID="_1580112731" r:id="rId62"/>
              </w:object>
            </w:r>
            <w:r>
              <w:t xml:space="preserve">, in the resource-element groups </w:t>
            </w:r>
            <w:r w:rsidRPr="00184475">
              <w:rPr>
                <w:color w:val="FF0000"/>
                <w:u w:val="single"/>
              </w:rPr>
              <w:t xml:space="preserve">within a CCE, and then in increasing order of index of CCEs </w:t>
            </w:r>
            <w:r>
              <w:t>used for the monitored PDCCH.</w:t>
            </w:r>
          </w:p>
          <w:p w14:paraId="3A6280E5" w14:textId="77777777" w:rsidR="00184475" w:rsidRPr="00184475" w:rsidRDefault="00184475" w:rsidP="00F85560">
            <w:pPr>
              <w:jc w:val="both"/>
              <w:rPr>
                <w:rFonts w:eastAsia="宋体"/>
                <w:kern w:val="2"/>
                <w:lang w:eastAsia="zh-CN"/>
              </w:rPr>
            </w:pPr>
          </w:p>
        </w:tc>
      </w:tr>
    </w:tbl>
    <w:p w14:paraId="4A001554" w14:textId="77777777" w:rsidR="007F0715" w:rsidRPr="00184475" w:rsidRDefault="007F0715" w:rsidP="00F85560">
      <w:pPr>
        <w:jc w:val="both"/>
        <w:rPr>
          <w:rFonts w:ascii="Arial" w:eastAsia="宋体" w:hAnsi="Arial"/>
          <w:sz w:val="28"/>
          <w:szCs w:val="20"/>
          <w:lang w:eastAsia="zh-CN"/>
        </w:rPr>
      </w:pPr>
    </w:p>
    <w:p w14:paraId="397B223E" w14:textId="42973CDF" w:rsidR="003451B5" w:rsidRDefault="003451B5" w:rsidP="003451B5">
      <w:pPr>
        <w:pStyle w:val="1"/>
        <w:keepLines/>
        <w:numPr>
          <w:ilvl w:val="0"/>
          <w:numId w:val="0"/>
        </w:numPr>
        <w:pBdr>
          <w:top w:val="single" w:sz="12" w:space="3" w:color="auto"/>
        </w:pBdr>
        <w:tabs>
          <w:tab w:val="left" w:pos="426"/>
        </w:tabs>
        <w:overflowPunct w:val="0"/>
        <w:autoSpaceDE w:val="0"/>
        <w:autoSpaceDN w:val="0"/>
        <w:adjustRightInd w:val="0"/>
        <w:spacing w:before="240" w:after="180"/>
        <w:textAlignment w:val="baseline"/>
        <w:rPr>
          <w:rFonts w:cs="Times New Roman"/>
          <w:b w:val="0"/>
          <w:bCs w:val="0"/>
          <w:kern w:val="0"/>
          <w:szCs w:val="20"/>
          <w:lang w:val="en-GB"/>
        </w:rPr>
      </w:pPr>
      <w:r w:rsidRPr="00C52A97">
        <w:rPr>
          <w:rFonts w:cs="Times New Roman" w:hint="eastAsia"/>
          <w:b w:val="0"/>
          <w:bCs w:val="0"/>
          <w:kern w:val="0"/>
          <w:szCs w:val="20"/>
          <w:lang w:val="en-GB"/>
        </w:rPr>
        <w:t>2.</w:t>
      </w:r>
      <w:r w:rsidR="00C23CF9">
        <w:rPr>
          <w:rFonts w:cs="Times New Roman"/>
          <w:b w:val="0"/>
          <w:bCs w:val="0"/>
          <w:kern w:val="0"/>
          <w:szCs w:val="20"/>
          <w:lang w:val="en-GB"/>
        </w:rPr>
        <w:t>4</w:t>
      </w:r>
      <w:r w:rsidRPr="00C52A97">
        <w:rPr>
          <w:rFonts w:cs="Times New Roman" w:hint="eastAsia"/>
          <w:b w:val="0"/>
          <w:bCs w:val="0"/>
          <w:kern w:val="0"/>
          <w:szCs w:val="20"/>
          <w:lang w:val="en-GB"/>
        </w:rPr>
        <w:t xml:space="preserve"> </w:t>
      </w:r>
      <w:r>
        <w:rPr>
          <w:rFonts w:cs="Times New Roman"/>
          <w:b w:val="0"/>
          <w:bCs w:val="0"/>
          <w:kern w:val="0"/>
          <w:szCs w:val="20"/>
          <w:lang w:val="en-GB"/>
        </w:rPr>
        <w:t>Remaining issues about RMSI CORESET</w:t>
      </w:r>
    </w:p>
    <w:p w14:paraId="43DD737F" w14:textId="1EDC0D2B" w:rsidR="006C203A" w:rsidRDefault="006C203A" w:rsidP="00655D6F">
      <w:pPr>
        <w:pStyle w:val="a0"/>
        <w:spacing w:before="120" w:after="0"/>
        <w:rPr>
          <w:lang w:val="en-GB" w:eastAsia="zh-CN"/>
        </w:rPr>
      </w:pPr>
      <w:r>
        <w:rPr>
          <w:lang w:val="en-GB" w:eastAsia="zh-CN"/>
        </w:rPr>
        <w:t xml:space="preserve">For RMSI CORESET configuration, some remaining aspects including </w:t>
      </w:r>
      <w:r>
        <w:rPr>
          <w:rFonts w:eastAsia="宋体"/>
          <w:szCs w:val="20"/>
        </w:rPr>
        <w:t xml:space="preserve">CCE to REG mapping mode and </w:t>
      </w:r>
      <w:proofErr w:type="spellStart"/>
      <w:r>
        <w:rPr>
          <w:lang w:val="en-GB" w:eastAsia="zh-CN"/>
        </w:rPr>
        <w:t>precoder</w:t>
      </w:r>
      <w:proofErr w:type="spellEnd"/>
      <w:r>
        <w:rPr>
          <w:lang w:val="en-GB" w:eastAsia="zh-CN"/>
        </w:rPr>
        <w:t xml:space="preserve"> granularity have not been agreed yet.</w:t>
      </w:r>
    </w:p>
    <w:p w14:paraId="21A4BA36" w14:textId="77777777" w:rsidR="006C203A" w:rsidRDefault="006C203A" w:rsidP="00655D6F">
      <w:pPr>
        <w:widowControl w:val="0"/>
        <w:autoSpaceDE w:val="0"/>
        <w:autoSpaceDN w:val="0"/>
        <w:adjustRightInd w:val="0"/>
        <w:spacing w:before="120"/>
        <w:jc w:val="both"/>
      </w:pPr>
      <w:r>
        <w:t xml:space="preserve">With interleaved CCE-to-REG mapping mode, </w:t>
      </w:r>
      <w:r>
        <w:rPr>
          <w:lang w:val="en-GB"/>
        </w:rPr>
        <w:t xml:space="preserve">REG bundles composing a </w:t>
      </w:r>
      <w:r>
        <w:t xml:space="preserve">PDCCH that scheduling RMSI are </w:t>
      </w:r>
      <w:r>
        <w:rPr>
          <w:rFonts w:eastAsia="宋体"/>
          <w:color w:val="000000"/>
          <w:szCs w:val="20"/>
          <w:lang w:eastAsia="zh-CN"/>
        </w:rPr>
        <w:t>well distributed over the CORESET T/F resources</w:t>
      </w:r>
      <w:r>
        <w:t xml:space="preserve">, then frequency diversity gain can be achieved which is helpful to coverage enhancement. Regarding the potential benefit, interleaving </w:t>
      </w:r>
      <w:r>
        <w:rPr>
          <w:rFonts w:eastAsia="宋体"/>
          <w:szCs w:val="20"/>
        </w:rPr>
        <w:t>CCE to REG mapping mode should be adopted for RMSI CORESET</w:t>
      </w:r>
      <w:r>
        <w:t>.</w:t>
      </w:r>
    </w:p>
    <w:p w14:paraId="4EB018EE" w14:textId="147F5FF2" w:rsidR="006C203A" w:rsidRDefault="006C203A" w:rsidP="006C203A">
      <w:pPr>
        <w:pStyle w:val="a5"/>
        <w:spacing w:after="0"/>
        <w:jc w:val="both"/>
        <w:rPr>
          <w:rFonts w:eastAsia="宋体"/>
          <w:i/>
          <w:lang w:eastAsia="zh-CN"/>
        </w:rPr>
      </w:pPr>
      <w:bookmarkStart w:id="8" w:name="_Ref503369221"/>
      <w:r>
        <w:rPr>
          <w:b/>
        </w:rPr>
        <w:t>Proposal</w:t>
      </w:r>
      <w:r w:rsidRPr="004C2AFA">
        <w:rPr>
          <w:b/>
        </w:rPr>
        <w:t xml:space="preserve"> </w:t>
      </w:r>
      <w:r w:rsidR="0032421E" w:rsidRPr="000429D0">
        <w:rPr>
          <w:b/>
        </w:rPr>
        <w:fldChar w:fldCharType="begin"/>
      </w:r>
      <w:r w:rsidR="0032421E" w:rsidRPr="000429D0">
        <w:rPr>
          <w:b/>
        </w:rPr>
        <w:instrText xml:space="preserve"> SEQ Proposal \* ARABIC </w:instrText>
      </w:r>
      <w:r w:rsidR="0032421E" w:rsidRPr="000429D0">
        <w:rPr>
          <w:b/>
        </w:rPr>
        <w:fldChar w:fldCharType="separate"/>
      </w:r>
      <w:r w:rsidR="004C2AFA">
        <w:rPr>
          <w:b/>
          <w:noProof/>
        </w:rPr>
        <w:t>3</w:t>
      </w:r>
      <w:r w:rsidR="0032421E" w:rsidRPr="000429D0">
        <w:rPr>
          <w:b/>
        </w:rPr>
        <w:fldChar w:fldCharType="end"/>
      </w:r>
      <w:r>
        <w:rPr>
          <w:rFonts w:eastAsia="宋体"/>
          <w:b/>
          <w:lang w:eastAsia="zh-CN"/>
        </w:rPr>
        <w:t>:</w:t>
      </w:r>
      <w:r>
        <w:rPr>
          <w:rFonts w:eastAsia="宋体"/>
          <w:i/>
          <w:lang w:eastAsia="zh-CN"/>
        </w:rPr>
        <w:t xml:space="preserve"> For CORESET</w:t>
      </w:r>
      <w:r w:rsidR="000655A8">
        <w:rPr>
          <w:rFonts w:eastAsia="宋体"/>
          <w:i/>
          <w:lang w:eastAsia="zh-CN"/>
        </w:rPr>
        <w:t xml:space="preserve"> configured by PBCH</w:t>
      </w:r>
      <w:r>
        <w:rPr>
          <w:rFonts w:eastAsia="宋体"/>
          <w:i/>
          <w:lang w:eastAsia="zh-CN"/>
        </w:rPr>
        <w:t>, interleaved CCE-to-REG mapping mode is adopted.</w:t>
      </w:r>
      <w:bookmarkEnd w:id="8"/>
    </w:p>
    <w:p w14:paraId="7CA8CF6F" w14:textId="1D240B9F" w:rsidR="00DC3D88" w:rsidRDefault="006F174E" w:rsidP="000429D0">
      <w:pPr>
        <w:widowControl w:val="0"/>
        <w:autoSpaceDE w:val="0"/>
        <w:autoSpaceDN w:val="0"/>
        <w:adjustRightInd w:val="0"/>
        <w:spacing w:before="120" w:after="120"/>
        <w:jc w:val="both"/>
      </w:pPr>
      <w:bookmarkStart w:id="9" w:name="_Ref503369222"/>
      <w:r>
        <w:t xml:space="preserve">If interleaved CCE-to-REG mapping is used, the detailed parameters of </w:t>
      </w:r>
      <w:proofErr w:type="spellStart"/>
      <w:r>
        <w:t>interleaver</w:t>
      </w:r>
      <w:proofErr w:type="spellEnd"/>
      <w:r>
        <w:t xml:space="preserve"> should be specified. It has been agreed that the REG bundle size (i.e. L in </w:t>
      </w:r>
      <w:r w:rsidR="004C2AFA">
        <w:fldChar w:fldCharType="begin"/>
      </w:r>
      <w:r w:rsidR="004C2AFA">
        <w:instrText xml:space="preserve"> REF _Ref503604706 \r \h </w:instrText>
      </w:r>
      <w:r w:rsidR="004C2AFA">
        <w:fldChar w:fldCharType="separate"/>
      </w:r>
      <w:r w:rsidR="004C2AFA">
        <w:t>[3]</w:t>
      </w:r>
      <w:r w:rsidR="004C2AFA">
        <w:fldChar w:fldCharType="end"/>
      </w:r>
      <w:r>
        <w:t xml:space="preserve">) is 6, then the other </w:t>
      </w:r>
      <w:r w:rsidR="003A1963">
        <w:t>parameter left</w:t>
      </w:r>
      <w:r>
        <w:t xml:space="preserve"> over </w:t>
      </w:r>
      <w:r w:rsidR="003A1963">
        <w:t xml:space="preserve">is the </w:t>
      </w:r>
      <w:proofErr w:type="spellStart"/>
      <w:r w:rsidR="003A1963">
        <w:t>interleaver</w:t>
      </w:r>
      <w:proofErr w:type="spellEnd"/>
      <w:r w:rsidR="003A1963">
        <w:t xml:space="preserve"> size (i.e. R in </w:t>
      </w:r>
      <w:r w:rsidR="004C2AFA">
        <w:fldChar w:fldCharType="begin"/>
      </w:r>
      <w:r w:rsidR="004C2AFA">
        <w:instrText xml:space="preserve"> REF _Ref503604706 \r \h </w:instrText>
      </w:r>
      <w:r w:rsidR="004C2AFA">
        <w:fldChar w:fldCharType="separate"/>
      </w:r>
      <w:r w:rsidR="004C2AFA">
        <w:t>[3]</w:t>
      </w:r>
      <w:r w:rsidR="004C2AFA">
        <w:fldChar w:fldCharType="end"/>
      </w:r>
      <w:r w:rsidR="003A1963">
        <w:t>). Given that t</w:t>
      </w:r>
      <w:r w:rsidR="003A1963" w:rsidRPr="003A1963">
        <w:t xml:space="preserve">he UE is not expected to handle configurations resulting in the quantity </w:t>
      </w:r>
      <w:r w:rsidR="003A1963" w:rsidRPr="00920517">
        <w:rPr>
          <w:position w:val="-6"/>
        </w:rPr>
        <w:object w:dxaOrig="220" w:dyaOrig="240" w14:anchorId="16E7EE56">
          <v:shape id="_x0000_i1060" type="#_x0000_t75" style="width:10.5pt;height:12pt" o:ole="">
            <v:imagedata r:id="rId63" o:title=""/>
          </v:shape>
          <o:OLEObject Type="Embed" ProgID="Equation.3" ShapeID="_x0000_i1060" DrawAspect="Content" ObjectID="_1580112732" r:id="rId64"/>
        </w:object>
      </w:r>
      <w:r w:rsidR="003A1963">
        <w:t xml:space="preserve"> </w:t>
      </w:r>
      <w:r w:rsidR="003A1963" w:rsidRPr="003A1963">
        <w:t>not being an integer</w:t>
      </w:r>
      <w:r w:rsidR="003A1963">
        <w:t xml:space="preserve">, </w:t>
      </w:r>
      <w:proofErr w:type="gramStart"/>
      <w:r w:rsidR="003A1963">
        <w:t xml:space="preserve">where </w:t>
      </w:r>
      <w:proofErr w:type="gramEnd"/>
      <w:r w:rsidR="003A1963" w:rsidRPr="007A40A1">
        <w:rPr>
          <w:position w:val="-10"/>
        </w:rPr>
        <w:object w:dxaOrig="1840" w:dyaOrig="380" w14:anchorId="11BCF904">
          <v:shape id="_x0000_i1061" type="#_x0000_t75" style="width:92pt;height:19pt" o:ole="">
            <v:imagedata r:id="rId65" o:title=""/>
          </v:shape>
          <o:OLEObject Type="Embed" ProgID="Equation.3" ShapeID="_x0000_i1061" DrawAspect="Content" ObjectID="_1580112733" r:id="rId66"/>
        </w:object>
      </w:r>
      <w:r w:rsidR="003A1963">
        <w:t xml:space="preserve">, </w:t>
      </w:r>
      <w:r w:rsidR="004C2AFA">
        <w:fldChar w:fldCharType="begin"/>
      </w:r>
      <w:r w:rsidR="004C2AFA">
        <w:instrText xml:space="preserve"> REF _Ref506299470 \h </w:instrText>
      </w:r>
      <w:r w:rsidR="004C2AFA">
        <w:fldChar w:fldCharType="separate"/>
      </w:r>
      <w:r w:rsidR="004C2AFA">
        <w:t xml:space="preserve">Table </w:t>
      </w:r>
      <w:r w:rsidR="004C2AFA">
        <w:rPr>
          <w:noProof/>
        </w:rPr>
        <w:t>1</w:t>
      </w:r>
      <w:r w:rsidR="004C2AFA">
        <w:fldChar w:fldCharType="end"/>
      </w:r>
      <w:r w:rsidR="003A1963">
        <w:t xml:space="preserve"> provides the </w:t>
      </w:r>
      <w:r w:rsidR="00BE3052">
        <w:t xml:space="preserve">allowed </w:t>
      </w:r>
      <w:proofErr w:type="spellStart"/>
      <w:r w:rsidR="00BE3052">
        <w:t>interleaver</w:t>
      </w:r>
      <w:proofErr w:type="spellEnd"/>
      <w:r w:rsidR="00BE3052">
        <w:t xml:space="preserve"> size</w:t>
      </w:r>
      <w:r w:rsidR="003A1963">
        <w:t xml:space="preserve"> under each</w:t>
      </w:r>
      <w:r w:rsidR="00BE3052">
        <w:t xml:space="preserve"> possible</w:t>
      </w:r>
      <w:r w:rsidR="003A1963">
        <w:t xml:space="preserve"> </w:t>
      </w:r>
      <w:r w:rsidR="00BE3052">
        <w:t>configuration of CORESET configured by PBCH.</w:t>
      </w:r>
    </w:p>
    <w:tbl>
      <w:tblPr>
        <w:tblStyle w:val="a7"/>
        <w:tblW w:w="0" w:type="auto"/>
        <w:tblLook w:val="04A0" w:firstRow="1" w:lastRow="0" w:firstColumn="1" w:lastColumn="0" w:noHBand="0" w:noVBand="1"/>
      </w:tblPr>
      <w:tblGrid>
        <w:gridCol w:w="2265"/>
        <w:gridCol w:w="2265"/>
        <w:gridCol w:w="2265"/>
        <w:gridCol w:w="2265"/>
      </w:tblGrid>
      <w:tr w:rsidR="00BE3052" w14:paraId="7C313651" w14:textId="77777777" w:rsidTr="00BE3052">
        <w:tc>
          <w:tcPr>
            <w:tcW w:w="2265" w:type="dxa"/>
          </w:tcPr>
          <w:p w14:paraId="55AF551C" w14:textId="77777777" w:rsidR="00BE3052" w:rsidRDefault="00BE3052" w:rsidP="000429D0">
            <w:pPr>
              <w:widowControl w:val="0"/>
              <w:autoSpaceDE w:val="0"/>
              <w:autoSpaceDN w:val="0"/>
              <w:adjustRightInd w:val="0"/>
              <w:spacing w:before="120"/>
              <w:jc w:val="center"/>
            </w:pPr>
          </w:p>
        </w:tc>
        <w:tc>
          <w:tcPr>
            <w:tcW w:w="2265" w:type="dxa"/>
          </w:tcPr>
          <w:p w14:paraId="4260F973" w14:textId="78838238" w:rsidR="00BE3052" w:rsidRDefault="00BE3052" w:rsidP="000429D0">
            <w:pPr>
              <w:widowControl w:val="0"/>
              <w:autoSpaceDE w:val="0"/>
              <w:autoSpaceDN w:val="0"/>
              <w:adjustRightInd w:val="0"/>
              <w:spacing w:before="120"/>
              <w:jc w:val="center"/>
            </w:pPr>
            <w:r>
              <w:t>24 PRB</w:t>
            </w:r>
          </w:p>
        </w:tc>
        <w:tc>
          <w:tcPr>
            <w:tcW w:w="2265" w:type="dxa"/>
          </w:tcPr>
          <w:p w14:paraId="1D4E884C" w14:textId="68278944" w:rsidR="00BE3052" w:rsidRDefault="00BE3052" w:rsidP="000429D0">
            <w:pPr>
              <w:widowControl w:val="0"/>
              <w:autoSpaceDE w:val="0"/>
              <w:autoSpaceDN w:val="0"/>
              <w:adjustRightInd w:val="0"/>
              <w:spacing w:before="120"/>
              <w:jc w:val="center"/>
            </w:pPr>
            <w:r>
              <w:t>48 PRB</w:t>
            </w:r>
          </w:p>
        </w:tc>
        <w:tc>
          <w:tcPr>
            <w:tcW w:w="2265" w:type="dxa"/>
          </w:tcPr>
          <w:p w14:paraId="68CF8514" w14:textId="4FC9D756" w:rsidR="00BE3052" w:rsidRDefault="00BE3052" w:rsidP="000429D0">
            <w:pPr>
              <w:widowControl w:val="0"/>
              <w:autoSpaceDE w:val="0"/>
              <w:autoSpaceDN w:val="0"/>
              <w:adjustRightInd w:val="0"/>
              <w:spacing w:before="120"/>
              <w:jc w:val="center"/>
            </w:pPr>
            <w:r>
              <w:t>96 PRB</w:t>
            </w:r>
          </w:p>
        </w:tc>
      </w:tr>
      <w:tr w:rsidR="00BE3052" w14:paraId="078EADF5" w14:textId="77777777" w:rsidTr="00BE3052">
        <w:tc>
          <w:tcPr>
            <w:tcW w:w="2265" w:type="dxa"/>
          </w:tcPr>
          <w:p w14:paraId="06FDAA67" w14:textId="684CD389" w:rsidR="00BE3052" w:rsidRDefault="00BE3052" w:rsidP="00A01E44">
            <w:pPr>
              <w:widowControl w:val="0"/>
              <w:autoSpaceDE w:val="0"/>
              <w:autoSpaceDN w:val="0"/>
              <w:adjustRightInd w:val="0"/>
              <w:spacing w:before="120"/>
              <w:jc w:val="both"/>
            </w:pPr>
            <w:r>
              <w:t>1 symbols</w:t>
            </w:r>
          </w:p>
        </w:tc>
        <w:tc>
          <w:tcPr>
            <w:tcW w:w="2265" w:type="dxa"/>
          </w:tcPr>
          <w:p w14:paraId="4C7EF753" w14:textId="7334C764" w:rsidR="00BE3052" w:rsidRDefault="00BE3052" w:rsidP="000429D0">
            <w:pPr>
              <w:widowControl w:val="0"/>
              <w:autoSpaceDE w:val="0"/>
              <w:autoSpaceDN w:val="0"/>
              <w:adjustRightInd w:val="0"/>
              <w:spacing w:before="120"/>
              <w:jc w:val="center"/>
            </w:pPr>
            <w:r>
              <w:t>2</w:t>
            </w:r>
          </w:p>
        </w:tc>
        <w:tc>
          <w:tcPr>
            <w:tcW w:w="2265" w:type="dxa"/>
          </w:tcPr>
          <w:p w14:paraId="3DE3170D" w14:textId="4AD23C97" w:rsidR="00BE3052" w:rsidRDefault="00BE3052" w:rsidP="000429D0">
            <w:pPr>
              <w:widowControl w:val="0"/>
              <w:autoSpaceDE w:val="0"/>
              <w:autoSpaceDN w:val="0"/>
              <w:adjustRightInd w:val="0"/>
              <w:spacing w:before="120"/>
              <w:jc w:val="center"/>
            </w:pPr>
            <w:r>
              <w:t>2</w:t>
            </w:r>
          </w:p>
        </w:tc>
        <w:tc>
          <w:tcPr>
            <w:tcW w:w="2265" w:type="dxa"/>
          </w:tcPr>
          <w:p w14:paraId="4BF816C7" w14:textId="7E6B5108" w:rsidR="00BE3052" w:rsidRDefault="00BE3052" w:rsidP="000429D0">
            <w:pPr>
              <w:widowControl w:val="0"/>
              <w:autoSpaceDE w:val="0"/>
              <w:autoSpaceDN w:val="0"/>
              <w:adjustRightInd w:val="0"/>
              <w:spacing w:before="120"/>
              <w:jc w:val="center"/>
            </w:pPr>
            <w:r>
              <w:t>2</w:t>
            </w:r>
          </w:p>
        </w:tc>
      </w:tr>
      <w:tr w:rsidR="00BE3052" w14:paraId="52DBC2DC" w14:textId="77777777" w:rsidTr="00BE3052">
        <w:tc>
          <w:tcPr>
            <w:tcW w:w="2265" w:type="dxa"/>
          </w:tcPr>
          <w:p w14:paraId="07B4456E" w14:textId="665C2D06" w:rsidR="00BE3052" w:rsidRDefault="00BE3052" w:rsidP="00A01E44">
            <w:pPr>
              <w:widowControl w:val="0"/>
              <w:autoSpaceDE w:val="0"/>
              <w:autoSpaceDN w:val="0"/>
              <w:adjustRightInd w:val="0"/>
              <w:spacing w:before="120"/>
              <w:jc w:val="both"/>
            </w:pPr>
            <w:r>
              <w:t>2 symbols</w:t>
            </w:r>
          </w:p>
        </w:tc>
        <w:tc>
          <w:tcPr>
            <w:tcW w:w="2265" w:type="dxa"/>
          </w:tcPr>
          <w:p w14:paraId="29D853FF" w14:textId="76109A7C" w:rsidR="00BE3052" w:rsidRDefault="00BE3052" w:rsidP="000429D0">
            <w:pPr>
              <w:widowControl w:val="0"/>
              <w:autoSpaceDE w:val="0"/>
              <w:autoSpaceDN w:val="0"/>
              <w:adjustRightInd w:val="0"/>
              <w:spacing w:before="120"/>
              <w:jc w:val="center"/>
            </w:pPr>
            <w:r>
              <w:t>2</w:t>
            </w:r>
          </w:p>
        </w:tc>
        <w:tc>
          <w:tcPr>
            <w:tcW w:w="2265" w:type="dxa"/>
          </w:tcPr>
          <w:p w14:paraId="6B1B189A" w14:textId="76038D8A" w:rsidR="00BE3052" w:rsidRDefault="00BE3052" w:rsidP="000429D0">
            <w:pPr>
              <w:widowControl w:val="0"/>
              <w:autoSpaceDE w:val="0"/>
              <w:autoSpaceDN w:val="0"/>
              <w:adjustRightInd w:val="0"/>
              <w:spacing w:before="120"/>
              <w:jc w:val="center"/>
            </w:pPr>
            <w:r>
              <w:t>2</w:t>
            </w:r>
          </w:p>
        </w:tc>
        <w:tc>
          <w:tcPr>
            <w:tcW w:w="2265" w:type="dxa"/>
          </w:tcPr>
          <w:p w14:paraId="098BCA47" w14:textId="0159E923" w:rsidR="00BE3052" w:rsidRDefault="00BE3052" w:rsidP="000429D0">
            <w:pPr>
              <w:widowControl w:val="0"/>
              <w:autoSpaceDE w:val="0"/>
              <w:autoSpaceDN w:val="0"/>
              <w:adjustRightInd w:val="0"/>
              <w:spacing w:before="120"/>
              <w:jc w:val="center"/>
            </w:pPr>
            <w:r>
              <w:t>2</w:t>
            </w:r>
          </w:p>
        </w:tc>
      </w:tr>
      <w:tr w:rsidR="00BE3052" w14:paraId="13DC99E9" w14:textId="77777777" w:rsidTr="00BE3052">
        <w:tc>
          <w:tcPr>
            <w:tcW w:w="2265" w:type="dxa"/>
          </w:tcPr>
          <w:p w14:paraId="53CF4D2F" w14:textId="79381B7D" w:rsidR="00BE3052" w:rsidRDefault="00BE3052" w:rsidP="00A01E44">
            <w:pPr>
              <w:widowControl w:val="0"/>
              <w:autoSpaceDE w:val="0"/>
              <w:autoSpaceDN w:val="0"/>
              <w:adjustRightInd w:val="0"/>
              <w:spacing w:before="120"/>
              <w:jc w:val="both"/>
            </w:pPr>
            <w:r>
              <w:t>3 symbols</w:t>
            </w:r>
          </w:p>
        </w:tc>
        <w:tc>
          <w:tcPr>
            <w:tcW w:w="2265" w:type="dxa"/>
          </w:tcPr>
          <w:p w14:paraId="52D0E70E" w14:textId="71519CE2" w:rsidR="00BE3052" w:rsidRDefault="00BE3052" w:rsidP="000429D0">
            <w:pPr>
              <w:widowControl w:val="0"/>
              <w:autoSpaceDE w:val="0"/>
              <w:autoSpaceDN w:val="0"/>
              <w:adjustRightInd w:val="0"/>
              <w:spacing w:before="120"/>
              <w:jc w:val="center"/>
            </w:pPr>
            <w:r>
              <w:t>2, 3, 6</w:t>
            </w:r>
          </w:p>
        </w:tc>
        <w:tc>
          <w:tcPr>
            <w:tcW w:w="2265" w:type="dxa"/>
          </w:tcPr>
          <w:p w14:paraId="333CDBE7" w14:textId="30A8F30D" w:rsidR="00BE3052" w:rsidRDefault="00BE3052" w:rsidP="000429D0">
            <w:pPr>
              <w:widowControl w:val="0"/>
              <w:autoSpaceDE w:val="0"/>
              <w:autoSpaceDN w:val="0"/>
              <w:adjustRightInd w:val="0"/>
              <w:spacing w:before="120"/>
              <w:jc w:val="center"/>
            </w:pPr>
            <w:r>
              <w:t>2, 3, 6</w:t>
            </w:r>
          </w:p>
        </w:tc>
        <w:tc>
          <w:tcPr>
            <w:tcW w:w="2265" w:type="dxa"/>
          </w:tcPr>
          <w:p w14:paraId="40CD0243" w14:textId="5C8117E8" w:rsidR="00BE3052" w:rsidRDefault="00BE3052" w:rsidP="000429D0">
            <w:pPr>
              <w:widowControl w:val="0"/>
              <w:autoSpaceDE w:val="0"/>
              <w:autoSpaceDN w:val="0"/>
              <w:adjustRightInd w:val="0"/>
              <w:spacing w:before="120"/>
              <w:jc w:val="center"/>
            </w:pPr>
            <w:r>
              <w:t>2, 3, 6</w:t>
            </w:r>
          </w:p>
        </w:tc>
      </w:tr>
    </w:tbl>
    <w:p w14:paraId="06DF55C2" w14:textId="1B937C15" w:rsidR="00BE3052" w:rsidRDefault="00BE3052" w:rsidP="000429D0">
      <w:pPr>
        <w:pStyle w:val="a5"/>
        <w:jc w:val="center"/>
      </w:pPr>
      <w:bookmarkStart w:id="10" w:name="_Ref506299470"/>
      <w:r>
        <w:lastRenderedPageBreak/>
        <w:t xml:space="preserve">Table </w:t>
      </w:r>
      <w:r>
        <w:fldChar w:fldCharType="begin"/>
      </w:r>
      <w:r>
        <w:instrText xml:space="preserve"> SEQ Table \* ARABIC </w:instrText>
      </w:r>
      <w:r>
        <w:fldChar w:fldCharType="separate"/>
      </w:r>
      <w:r w:rsidR="004C2AFA">
        <w:rPr>
          <w:noProof/>
        </w:rPr>
        <w:t>1</w:t>
      </w:r>
      <w:r>
        <w:fldChar w:fldCharType="end"/>
      </w:r>
      <w:bookmarkEnd w:id="10"/>
      <w:r>
        <w:t xml:space="preserve"> A</w:t>
      </w:r>
      <w:r w:rsidRPr="00BE3052">
        <w:t xml:space="preserve">llowed </w:t>
      </w:r>
      <w:proofErr w:type="spellStart"/>
      <w:r w:rsidRPr="00BE3052">
        <w:t>interleaver</w:t>
      </w:r>
      <w:proofErr w:type="spellEnd"/>
      <w:r w:rsidRPr="00BE3052">
        <w:t xml:space="preserve"> size under each possible configuration of CORESET configured by PBCH</w:t>
      </w:r>
    </w:p>
    <w:p w14:paraId="5F7F057B" w14:textId="6E6B795F" w:rsidR="00BE3052" w:rsidRDefault="00BE3052" w:rsidP="000429D0">
      <w:pPr>
        <w:widowControl w:val="0"/>
        <w:autoSpaceDE w:val="0"/>
        <w:autoSpaceDN w:val="0"/>
        <w:adjustRightInd w:val="0"/>
        <w:spacing w:before="120" w:after="120"/>
        <w:jc w:val="both"/>
        <w:rPr>
          <w:lang w:val="en-GB"/>
        </w:rPr>
      </w:pPr>
      <w:r>
        <w:rPr>
          <w:lang w:val="en-GB"/>
        </w:rPr>
        <w:t xml:space="preserve">It can be seen that </w:t>
      </w:r>
      <w:r w:rsidR="003357E7">
        <w:rPr>
          <w:lang w:val="en-GB"/>
        </w:rPr>
        <w:t xml:space="preserve">only the value of 2 can be used for all the possible configurations. For simplification, it is proposed to accept a single </w:t>
      </w:r>
      <w:proofErr w:type="spellStart"/>
      <w:r w:rsidR="003357E7">
        <w:rPr>
          <w:lang w:val="en-GB"/>
        </w:rPr>
        <w:t>interleaver</w:t>
      </w:r>
      <w:proofErr w:type="spellEnd"/>
      <w:r w:rsidR="003357E7">
        <w:rPr>
          <w:lang w:val="en-GB"/>
        </w:rPr>
        <w:t xml:space="preserve"> size for all</w:t>
      </w:r>
      <w:r w:rsidR="003357E7" w:rsidRPr="003357E7">
        <w:rPr>
          <w:lang w:val="en-GB"/>
        </w:rPr>
        <w:t xml:space="preserve"> </w:t>
      </w:r>
      <w:r w:rsidR="003357E7">
        <w:rPr>
          <w:lang w:val="en-GB"/>
        </w:rPr>
        <w:t>the possible configurations.</w:t>
      </w:r>
    </w:p>
    <w:p w14:paraId="115647A6" w14:textId="788F83F6" w:rsidR="003357E7" w:rsidRDefault="003357E7" w:rsidP="003357E7">
      <w:pPr>
        <w:pStyle w:val="a5"/>
        <w:spacing w:after="0"/>
        <w:jc w:val="both"/>
        <w:rPr>
          <w:rFonts w:eastAsia="宋体"/>
          <w:i/>
          <w:lang w:eastAsia="zh-CN"/>
        </w:rPr>
      </w:pPr>
      <w:bookmarkStart w:id="11" w:name="_Ref506299223"/>
      <w:r>
        <w:rPr>
          <w:b/>
        </w:rPr>
        <w:t>Proposal</w:t>
      </w:r>
      <w:r w:rsidRPr="004C2AFA">
        <w:rPr>
          <w:b/>
        </w:rPr>
        <w:t xml:space="preserve"> </w:t>
      </w:r>
      <w:r w:rsidRPr="000429D0">
        <w:rPr>
          <w:b/>
        </w:rPr>
        <w:fldChar w:fldCharType="begin"/>
      </w:r>
      <w:r w:rsidRPr="000429D0">
        <w:rPr>
          <w:b/>
        </w:rPr>
        <w:instrText xml:space="preserve"> SEQ Proposal \* ARABIC </w:instrText>
      </w:r>
      <w:r w:rsidRPr="000429D0">
        <w:rPr>
          <w:b/>
        </w:rPr>
        <w:fldChar w:fldCharType="separate"/>
      </w:r>
      <w:r w:rsidR="004C2AFA">
        <w:rPr>
          <w:b/>
          <w:noProof/>
        </w:rPr>
        <w:t>4</w:t>
      </w:r>
      <w:r w:rsidRPr="000429D0">
        <w:rPr>
          <w:b/>
        </w:rPr>
        <w:fldChar w:fldCharType="end"/>
      </w:r>
      <w:r>
        <w:rPr>
          <w:rFonts w:eastAsia="宋体"/>
          <w:b/>
          <w:lang w:eastAsia="zh-CN"/>
        </w:rPr>
        <w:t>:</w:t>
      </w:r>
      <w:r>
        <w:rPr>
          <w:rFonts w:eastAsia="宋体"/>
          <w:i/>
          <w:lang w:eastAsia="zh-CN"/>
        </w:rPr>
        <w:t xml:space="preserve"> For CORESET configured by PBCH, the </w:t>
      </w:r>
      <w:proofErr w:type="spellStart"/>
      <w:r>
        <w:rPr>
          <w:rFonts w:eastAsia="宋体"/>
          <w:i/>
          <w:lang w:eastAsia="zh-CN"/>
        </w:rPr>
        <w:t>interleaver</w:t>
      </w:r>
      <w:proofErr w:type="spellEnd"/>
      <w:r>
        <w:rPr>
          <w:rFonts w:eastAsia="宋体"/>
          <w:i/>
          <w:lang w:eastAsia="zh-CN"/>
        </w:rPr>
        <w:t xml:space="preserve"> size R = 2.</w:t>
      </w:r>
      <w:bookmarkEnd w:id="11"/>
    </w:p>
    <w:p w14:paraId="141D9BAC" w14:textId="77777777" w:rsidR="00A01E44" w:rsidRDefault="00A01E44" w:rsidP="00A01E44">
      <w:pPr>
        <w:widowControl w:val="0"/>
        <w:autoSpaceDE w:val="0"/>
        <w:autoSpaceDN w:val="0"/>
        <w:adjustRightInd w:val="0"/>
        <w:spacing w:before="120"/>
        <w:jc w:val="both"/>
      </w:pPr>
      <w:r>
        <w:t xml:space="preserve">According to previous agreements, there are two options for </w:t>
      </w:r>
      <w:proofErr w:type="spellStart"/>
      <w:r>
        <w:t>precoder</w:t>
      </w:r>
      <w:proofErr w:type="spellEnd"/>
      <w:r>
        <w:t xml:space="preserve"> granularity in frequency domain: </w:t>
      </w:r>
    </w:p>
    <w:p w14:paraId="05352768" w14:textId="1366BFE8" w:rsidR="00A01E44" w:rsidRDefault="00A01E44" w:rsidP="00A01E44">
      <w:pPr>
        <w:widowControl w:val="0"/>
        <w:numPr>
          <w:ilvl w:val="0"/>
          <w:numId w:val="20"/>
        </w:numPr>
        <w:autoSpaceDE w:val="0"/>
        <w:autoSpaceDN w:val="0"/>
        <w:adjustRightInd w:val="0"/>
        <w:spacing w:before="120"/>
        <w:jc w:val="both"/>
      </w:pPr>
      <w:r>
        <w:t>Option1: equal to the number of contiguous RBs in the frequency domain within the CORESET;</w:t>
      </w:r>
    </w:p>
    <w:p w14:paraId="4EE9CC7B" w14:textId="1E7827EB" w:rsidR="00A01E44" w:rsidRDefault="00A01E44" w:rsidP="00A01E44">
      <w:pPr>
        <w:widowControl w:val="0"/>
        <w:numPr>
          <w:ilvl w:val="0"/>
          <w:numId w:val="20"/>
        </w:numPr>
        <w:autoSpaceDE w:val="0"/>
        <w:autoSpaceDN w:val="0"/>
        <w:adjustRightInd w:val="0"/>
        <w:spacing w:before="120"/>
        <w:jc w:val="both"/>
      </w:pPr>
      <w:r>
        <w:t>Option2: equal to the REG bundle size</w:t>
      </w:r>
      <w:r w:rsidR="00F038BE">
        <w:t xml:space="preserve"> (= 6 for CORESET configured by PBCH)</w:t>
      </w:r>
      <w:r>
        <w:t xml:space="preserve"> in the frequency domain; </w:t>
      </w:r>
    </w:p>
    <w:p w14:paraId="613864E2" w14:textId="2B165EBF" w:rsidR="00A01E44" w:rsidRDefault="00A01E44" w:rsidP="00A01E44">
      <w:pPr>
        <w:widowControl w:val="0"/>
        <w:autoSpaceDE w:val="0"/>
        <w:autoSpaceDN w:val="0"/>
        <w:adjustRightInd w:val="0"/>
        <w:spacing w:before="120"/>
        <w:jc w:val="both"/>
        <w:rPr>
          <w:rFonts w:eastAsia="宋体"/>
          <w:szCs w:val="20"/>
          <w:lang w:eastAsia="zh-CN"/>
        </w:rPr>
      </w:pPr>
      <w:r>
        <w:rPr>
          <w:rFonts w:eastAsia="等线"/>
          <w:lang w:eastAsia="zh-CN"/>
        </w:rPr>
        <w:t xml:space="preserve">In option 1, wideband RS </w:t>
      </w:r>
      <w:r>
        <w:t xml:space="preserve">is mapped over the whole CORESET bandwidth and </w:t>
      </w:r>
      <w:r>
        <w:rPr>
          <w:rFonts w:eastAsia="宋体"/>
          <w:szCs w:val="20"/>
          <w:lang w:eastAsia="zh-CN"/>
        </w:rPr>
        <w:t xml:space="preserve">offers some benefits including higher channel estimation accuracy and PDCCH coverage improvement since RS outside PDCCH </w:t>
      </w:r>
      <w:r>
        <w:rPr>
          <w:rFonts w:eastAsia="Malgun Gothic"/>
          <w:lang w:val="en-GB"/>
        </w:rPr>
        <w:t>region</w:t>
      </w:r>
      <w:r>
        <w:rPr>
          <w:rFonts w:eastAsia="宋体"/>
          <w:szCs w:val="20"/>
          <w:lang w:val="en-GB" w:eastAsia="zh-CN"/>
        </w:rPr>
        <w:t xml:space="preserve"> </w:t>
      </w:r>
      <w:r>
        <w:rPr>
          <w:rFonts w:eastAsia="宋体"/>
          <w:szCs w:val="20"/>
          <w:lang w:eastAsia="zh-CN"/>
        </w:rPr>
        <w:t xml:space="preserve">can also be used for channel estimation. It may also help reduce the channel estimation burden.  </w:t>
      </w:r>
    </w:p>
    <w:p w14:paraId="2CCC3249" w14:textId="14F9976D" w:rsidR="00A01E44" w:rsidRDefault="00A01E44" w:rsidP="00A01E44">
      <w:pPr>
        <w:widowControl w:val="0"/>
        <w:autoSpaceDE w:val="0"/>
        <w:autoSpaceDN w:val="0"/>
        <w:adjustRightInd w:val="0"/>
        <w:spacing w:before="120"/>
        <w:jc w:val="both"/>
        <w:rPr>
          <w:rFonts w:eastAsia="宋体"/>
          <w:szCs w:val="20"/>
          <w:lang w:eastAsia="zh-CN"/>
        </w:rPr>
      </w:pPr>
      <w:r>
        <w:rPr>
          <w:rFonts w:eastAsia="宋体"/>
          <w:szCs w:val="20"/>
          <w:lang w:eastAsia="zh-CN"/>
        </w:rPr>
        <w:t xml:space="preserve">On the other hand, with a large enough bundle size and </w:t>
      </w:r>
      <w:proofErr w:type="spellStart"/>
      <w:r>
        <w:rPr>
          <w:rFonts w:eastAsia="宋体"/>
          <w:szCs w:val="20"/>
          <w:lang w:eastAsia="zh-CN"/>
        </w:rPr>
        <w:t>precoder</w:t>
      </w:r>
      <w:proofErr w:type="spellEnd"/>
      <w:r>
        <w:rPr>
          <w:rFonts w:eastAsia="宋体"/>
          <w:szCs w:val="20"/>
          <w:lang w:eastAsia="zh-CN"/>
        </w:rPr>
        <w:t xml:space="preserve"> cycling, option 2 may also provide comparable channel estimation performance</w:t>
      </w:r>
      <w:r w:rsidR="0009014F">
        <w:rPr>
          <w:rFonts w:eastAsia="宋体"/>
          <w:szCs w:val="20"/>
          <w:lang w:eastAsia="zh-CN"/>
        </w:rPr>
        <w:t xml:space="preserve"> as option 1</w:t>
      </w:r>
      <w:r>
        <w:rPr>
          <w:rFonts w:eastAsia="宋体"/>
          <w:szCs w:val="20"/>
          <w:lang w:eastAsia="zh-CN"/>
        </w:rPr>
        <w:t>. Moreover, it works better than option 1 if different search spaces are multiplexed in the same C</w:t>
      </w:r>
      <w:r w:rsidR="0009014F">
        <w:rPr>
          <w:rFonts w:eastAsia="宋体"/>
          <w:szCs w:val="20"/>
          <w:lang w:eastAsia="zh-CN"/>
        </w:rPr>
        <w:t xml:space="preserve">ORESET, where UE-specific </w:t>
      </w:r>
      <w:proofErr w:type="spellStart"/>
      <w:r w:rsidR="0009014F">
        <w:rPr>
          <w:rFonts w:eastAsia="宋体"/>
          <w:szCs w:val="20"/>
          <w:lang w:eastAsia="zh-CN"/>
        </w:rPr>
        <w:t>precoding</w:t>
      </w:r>
      <w:proofErr w:type="spellEnd"/>
      <w:r w:rsidR="0009014F">
        <w:rPr>
          <w:rFonts w:eastAsia="宋体"/>
          <w:szCs w:val="20"/>
          <w:lang w:eastAsia="zh-CN"/>
        </w:rPr>
        <w:t xml:space="preserve"> can be applied. Therefore, we have a slight preference on option 2.</w:t>
      </w:r>
    </w:p>
    <w:p w14:paraId="63AC8C3A" w14:textId="0DC4C79B" w:rsidR="0013116B" w:rsidRPr="00F038BE" w:rsidRDefault="0009014F" w:rsidP="00F038BE">
      <w:pPr>
        <w:pStyle w:val="a5"/>
        <w:spacing w:after="0"/>
        <w:jc w:val="both"/>
        <w:rPr>
          <w:b/>
        </w:rPr>
      </w:pPr>
      <w:bookmarkStart w:id="12" w:name="_Ref503603383"/>
      <w:bookmarkEnd w:id="9"/>
      <w:r>
        <w:rPr>
          <w:b/>
        </w:rPr>
        <w:t xml:space="preserve">Proposal </w:t>
      </w:r>
      <w:r w:rsidRPr="00F038BE">
        <w:rPr>
          <w:b/>
        </w:rPr>
        <w:fldChar w:fldCharType="begin"/>
      </w:r>
      <w:r w:rsidRPr="00F038BE">
        <w:rPr>
          <w:b/>
        </w:rPr>
        <w:instrText xml:space="preserve"> SEQ Proposal \* ARABIC </w:instrText>
      </w:r>
      <w:r w:rsidRPr="00F038BE">
        <w:rPr>
          <w:b/>
        </w:rPr>
        <w:fldChar w:fldCharType="separate"/>
      </w:r>
      <w:r w:rsidR="004C2AFA">
        <w:rPr>
          <w:b/>
          <w:noProof/>
        </w:rPr>
        <w:t>5</w:t>
      </w:r>
      <w:r w:rsidRPr="00F038BE">
        <w:rPr>
          <w:b/>
        </w:rPr>
        <w:fldChar w:fldCharType="end"/>
      </w:r>
      <w:r w:rsidRPr="00F038BE">
        <w:rPr>
          <w:b/>
        </w:rPr>
        <w:t xml:space="preserve">: </w:t>
      </w:r>
      <w:r w:rsidRPr="00F038BE">
        <w:rPr>
          <w:i/>
        </w:rPr>
        <w:t xml:space="preserve">For CORESET configured by PBCH, the </w:t>
      </w:r>
      <w:r w:rsidR="00F038BE">
        <w:rPr>
          <w:i/>
        </w:rPr>
        <w:t xml:space="preserve">same </w:t>
      </w:r>
      <w:proofErr w:type="spellStart"/>
      <w:r w:rsidRPr="00F038BE">
        <w:rPr>
          <w:i/>
        </w:rPr>
        <w:t>precoding</w:t>
      </w:r>
      <w:proofErr w:type="spellEnd"/>
      <w:r w:rsidRPr="00F038BE">
        <w:rPr>
          <w:i/>
        </w:rPr>
        <w:t xml:space="preserve"> in the frequency domain is applied within a REG bundle</w:t>
      </w:r>
      <w:r w:rsidR="00F038BE">
        <w:rPr>
          <w:i/>
        </w:rPr>
        <w:t>, the size of which is 6 REG</w:t>
      </w:r>
      <w:r w:rsidRPr="00F038BE">
        <w:rPr>
          <w:b/>
        </w:rPr>
        <w:t>.</w:t>
      </w:r>
      <w:bookmarkEnd w:id="12"/>
    </w:p>
    <w:p w14:paraId="6D8C6F26" w14:textId="77777777" w:rsidR="001F1D34" w:rsidRPr="000B36A4" w:rsidRDefault="001F1D34" w:rsidP="000B36A4">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0B36A4">
        <w:rPr>
          <w:rFonts w:cs="Times New Roman" w:hint="eastAsia"/>
          <w:b w:val="0"/>
          <w:bCs w:val="0"/>
          <w:kern w:val="0"/>
          <w:sz w:val="36"/>
          <w:szCs w:val="20"/>
          <w:lang w:val="en-GB" w:eastAsia="en-GB"/>
        </w:rPr>
        <w:t>Conclusion</w:t>
      </w:r>
    </w:p>
    <w:p w14:paraId="1DDE0575" w14:textId="5F9DB30A" w:rsidR="002B4D0D" w:rsidRDefault="0032421E" w:rsidP="00B74728">
      <w:pPr>
        <w:pStyle w:val="HTML"/>
        <w:spacing w:after="120"/>
        <w:jc w:val="both"/>
        <w:rPr>
          <w:rFonts w:ascii="Times New Roman" w:hAnsi="Times New Roman" w:cs="Times New Roman"/>
          <w:sz w:val="20"/>
          <w:szCs w:val="20"/>
        </w:rPr>
      </w:pPr>
      <w:r>
        <w:rPr>
          <w:rFonts w:ascii="Times New Roman" w:hAnsi="Times New Roman" w:cs="Times New Roman"/>
          <w:sz w:val="20"/>
          <w:szCs w:val="20"/>
        </w:rPr>
        <w:t xml:space="preserve">In this contribution, </w:t>
      </w:r>
      <w:r w:rsidR="002B4D0D" w:rsidRPr="002B4D0D">
        <w:rPr>
          <w:rFonts w:ascii="Times New Roman" w:hAnsi="Times New Roman" w:cs="Times New Roman"/>
          <w:sz w:val="20"/>
          <w:szCs w:val="20"/>
        </w:rPr>
        <w:t>three remaining issues related to the PDCCH. The first one is about PDCCH DMRS sequence generation, the se</w:t>
      </w:r>
      <w:r w:rsidR="00440BCB">
        <w:rPr>
          <w:rFonts w:ascii="Times New Roman" w:hAnsi="Times New Roman" w:cs="Times New Roman"/>
          <w:sz w:val="20"/>
          <w:szCs w:val="20"/>
        </w:rPr>
        <w:t>cond one about PDCCH interleaving</w:t>
      </w:r>
      <w:r w:rsidR="002B4D0D">
        <w:rPr>
          <w:rFonts w:ascii="Times New Roman" w:hAnsi="Times New Roman" w:cs="Times New Roman"/>
          <w:sz w:val="20"/>
          <w:szCs w:val="20"/>
        </w:rPr>
        <w:t xml:space="preserve"> design</w:t>
      </w:r>
      <w:r w:rsidR="002B4D0D" w:rsidRPr="002B4D0D">
        <w:rPr>
          <w:rFonts w:ascii="Times New Roman" w:hAnsi="Times New Roman" w:cs="Times New Roman"/>
          <w:sz w:val="20"/>
          <w:szCs w:val="20"/>
        </w:rPr>
        <w:t>.</w:t>
      </w:r>
      <w:r w:rsidR="002B4D0D">
        <w:rPr>
          <w:rFonts w:ascii="Times New Roman" w:hAnsi="Times New Roman" w:cs="Times New Roman"/>
          <w:sz w:val="20"/>
          <w:szCs w:val="20"/>
        </w:rPr>
        <w:t xml:space="preserve"> The last two are about PDCCH mapping and remaining issues about RMSI CORESET, respectively</w:t>
      </w:r>
      <w:r w:rsidR="00D13811">
        <w:rPr>
          <w:rFonts w:ascii="Times New Roman" w:hAnsi="Times New Roman" w:cs="Times New Roman" w:hint="eastAsia"/>
          <w:sz w:val="20"/>
          <w:szCs w:val="20"/>
        </w:rPr>
        <w:t xml:space="preserve">. </w:t>
      </w:r>
    </w:p>
    <w:p w14:paraId="3D06B2B3" w14:textId="07D95CA8" w:rsidR="00B74728" w:rsidRDefault="00B74728" w:rsidP="00B74728">
      <w:pPr>
        <w:spacing w:after="120"/>
        <w:jc w:val="both"/>
        <w:rPr>
          <w:i/>
        </w:rPr>
      </w:pPr>
      <w:r w:rsidRPr="008A32DD">
        <w:rPr>
          <w:b/>
        </w:rPr>
        <w:t>Observation:</w:t>
      </w:r>
      <w:r>
        <w:t xml:space="preserve"> </w:t>
      </w:r>
      <w:r w:rsidRPr="008A32DD">
        <w:rPr>
          <w:i/>
        </w:rPr>
        <w:t>There is no need to insert NULL elements to the rectangular matrix.</w:t>
      </w:r>
    </w:p>
    <w:p w14:paraId="3FEA8077" w14:textId="35FFBA13" w:rsidR="00B74728" w:rsidRPr="00B74728" w:rsidRDefault="00B74728" w:rsidP="00B74728">
      <w:pPr>
        <w:spacing w:after="120"/>
        <w:jc w:val="both"/>
        <w:rPr>
          <w:rFonts w:eastAsia="宋体"/>
          <w:szCs w:val="20"/>
          <w:lang w:eastAsia="zh-CN"/>
        </w:rPr>
      </w:pPr>
      <w:r w:rsidRPr="00B74728">
        <w:rPr>
          <w:rFonts w:eastAsia="宋体"/>
          <w:szCs w:val="20"/>
          <w:lang w:eastAsia="zh-CN"/>
        </w:rPr>
        <w:t>Based on the discussion in the contribution, we propose the following:</w:t>
      </w:r>
    </w:p>
    <w:p w14:paraId="1EAC79EC" w14:textId="3E16C834" w:rsidR="004C2AFA" w:rsidRDefault="00EF4E03" w:rsidP="006C203A">
      <w:pPr>
        <w:pStyle w:val="a5"/>
        <w:spacing w:after="0"/>
        <w:jc w:val="both"/>
        <w:rPr>
          <w:rFonts w:eastAsia="宋体"/>
          <w:i/>
          <w:lang w:eastAsia="zh-CN"/>
        </w:rPr>
      </w:pPr>
      <w:r>
        <w:rPr>
          <w:b/>
        </w:rPr>
        <w:fldChar w:fldCharType="begin"/>
      </w:r>
      <w:r>
        <w:rPr>
          <w:b/>
        </w:rPr>
        <w:instrText xml:space="preserve"> REF _Ref506298593 \h </w:instrText>
      </w:r>
      <w:r>
        <w:rPr>
          <w:b/>
        </w:rPr>
      </w:r>
      <w:r>
        <w:rPr>
          <w:b/>
        </w:rPr>
        <w:fldChar w:fldCharType="separate"/>
      </w:r>
      <w:r w:rsidR="004C2AFA" w:rsidRPr="004C2AFA">
        <w:rPr>
          <w:b/>
        </w:rPr>
        <w:t xml:space="preserve">Proposal </w:t>
      </w:r>
      <w:r w:rsidR="004C2AFA">
        <w:rPr>
          <w:b/>
          <w:noProof/>
        </w:rPr>
        <w:t>1</w:t>
      </w:r>
      <w:proofErr w:type="gramStart"/>
      <w:r w:rsidR="004C2AFA" w:rsidRPr="004C2AFA">
        <w:rPr>
          <w:rFonts w:eastAsia="宋体"/>
          <w:b/>
          <w:lang w:eastAsia="zh-CN"/>
        </w:rPr>
        <w:t>:</w:t>
      </w:r>
      <w:r w:rsidR="008D61B7">
        <w:rPr>
          <w:rFonts w:eastAsia="宋体"/>
          <w:i/>
          <w:lang w:eastAsia="zh-CN"/>
        </w:rPr>
        <w:t>T</w:t>
      </w:r>
      <w:r w:rsidR="004C2AFA" w:rsidRPr="000429D0">
        <w:rPr>
          <w:rFonts w:eastAsia="宋体"/>
          <w:i/>
          <w:lang w:eastAsia="zh-CN"/>
        </w:rPr>
        <w:t>he</w:t>
      </w:r>
      <w:proofErr w:type="gramEnd"/>
      <w:r w:rsidR="004C2AFA" w:rsidRPr="00EF4E03">
        <w:rPr>
          <w:rFonts w:eastAsia="宋体"/>
          <w:i/>
          <w:lang w:eastAsia="zh-CN"/>
        </w:rPr>
        <w:t xml:space="preserve"> PDCCH DMRS sequence is initialized by </w:t>
      </w:r>
      <w:r w:rsidR="00EF5CD3" w:rsidRPr="000429D0">
        <w:rPr>
          <w:i/>
          <w:position w:val="-12"/>
        </w:rPr>
        <w:pict w14:anchorId="47650BA9">
          <v:shape id="_x0000_i1062" type="#_x0000_t75" style="width:199pt;height:20pt">
            <v:imagedata r:id="rId8" o:title=""/>
          </v:shape>
        </w:pict>
      </w:r>
      <w:r w:rsidR="004C2AFA" w:rsidRPr="000429D0">
        <w:rPr>
          <w:i/>
        </w:rPr>
        <w:t>,</w:t>
      </w:r>
      <w:r w:rsidR="004C2AFA" w:rsidRPr="00EF4E03">
        <w:rPr>
          <w:rFonts w:eastAsia="宋体"/>
          <w:i/>
          <w:lang w:eastAsia="zh-CN"/>
        </w:rPr>
        <w:t xml:space="preserve"> </w:t>
      </w:r>
      <w:r w:rsidR="004C2AFA" w:rsidRPr="000429D0">
        <w:rPr>
          <w:rFonts w:eastAsia="宋体"/>
          <w:i/>
          <w:lang w:eastAsia="zh-CN"/>
        </w:rPr>
        <w:t>where</w:t>
      </w:r>
      <w:r w:rsidR="004C2AFA">
        <w:rPr>
          <w:rFonts w:eastAsia="宋体"/>
          <w:i/>
          <w:lang w:eastAsia="zh-CN"/>
        </w:rPr>
        <w:t xml:space="preserve"> </w:t>
      </w:r>
    </w:p>
    <w:p w14:paraId="59CE19B1" w14:textId="77777777" w:rsidR="004C2AFA" w:rsidRPr="000429D0" w:rsidRDefault="00EF5CD3" w:rsidP="00EF4E03">
      <w:pPr>
        <w:pStyle w:val="a0"/>
        <w:numPr>
          <w:ilvl w:val="0"/>
          <w:numId w:val="31"/>
        </w:numPr>
        <w:spacing w:before="120"/>
        <w:rPr>
          <w:i/>
          <w:szCs w:val="20"/>
        </w:rPr>
      </w:pPr>
      <w:r w:rsidRPr="000429D0">
        <w:rPr>
          <w:i/>
          <w:position w:val="-10"/>
        </w:rPr>
        <w:pict w14:anchorId="0A7D3454">
          <v:shape id="_x0000_i1063" type="#_x0000_t75" style="width:47pt;height:18.5pt">
            <v:imagedata r:id="rId10" o:title=""/>
          </v:shape>
        </w:pict>
      </w:r>
      <w:r w:rsidR="004C2AFA" w:rsidRPr="000429D0">
        <w:rPr>
          <w:i/>
        </w:rPr>
        <w:t xml:space="preserve"> and </w:t>
      </w:r>
      <w:r w:rsidRPr="000429D0">
        <w:rPr>
          <w:i/>
          <w:position w:val="-10"/>
        </w:rPr>
        <w:pict w14:anchorId="004D3D81">
          <v:shape id="_x0000_i1064" type="#_x0000_t75" style="width:111pt;height:19pt">
            <v:imagedata r:id="rId12" o:title=""/>
          </v:shape>
        </w:pict>
      </w:r>
      <w:r w:rsidR="004C2AFA" w:rsidRPr="000429D0">
        <w:rPr>
          <w:i/>
        </w:rPr>
        <w:t xml:space="preserve"> are given by higher-layer parameters if provided,</w:t>
      </w:r>
    </w:p>
    <w:p w14:paraId="52BC75AA" w14:textId="77777777" w:rsidR="004C2AFA" w:rsidRPr="000429D0" w:rsidRDefault="00EF5CD3" w:rsidP="000429D0">
      <w:pPr>
        <w:pStyle w:val="a0"/>
        <w:numPr>
          <w:ilvl w:val="0"/>
          <w:numId w:val="31"/>
        </w:numPr>
        <w:spacing w:before="120" w:after="0"/>
        <w:rPr>
          <w:rFonts w:eastAsia="宋体"/>
          <w:i/>
          <w:lang w:eastAsia="zh-CN"/>
        </w:rPr>
      </w:pPr>
      <w:r w:rsidRPr="000429D0">
        <w:rPr>
          <w:i/>
          <w:position w:val="-8"/>
        </w:rPr>
        <w:pict w14:anchorId="2E3D402D">
          <v:shape id="_x0000_i1065" type="#_x0000_t75" style="width:34pt;height:15pt">
            <v:imagedata r:id="rId14" o:title=""/>
          </v:shape>
        </w:pict>
      </w:r>
      <w:r w:rsidR="004C2AFA" w:rsidRPr="000429D0">
        <w:rPr>
          <w:i/>
        </w:rPr>
        <w:t xml:space="preserve"> </w:t>
      </w:r>
      <w:proofErr w:type="gramStart"/>
      <w:r w:rsidR="004C2AFA" w:rsidRPr="000429D0">
        <w:rPr>
          <w:i/>
        </w:rPr>
        <w:t>and</w:t>
      </w:r>
      <w:proofErr w:type="gramEnd"/>
      <w:r w:rsidR="004C2AFA" w:rsidRPr="000429D0">
        <w:rPr>
          <w:i/>
        </w:rPr>
        <w:t xml:space="preserve"> </w:t>
      </w:r>
      <w:r w:rsidRPr="000429D0">
        <w:rPr>
          <w:i/>
          <w:position w:val="-10"/>
        </w:rPr>
        <w:pict w14:anchorId="7ED3CEAB">
          <v:shape id="_x0000_i1066" type="#_x0000_t75" style="width:60pt;height:19pt">
            <v:imagedata r:id="rId16" o:title=""/>
          </v:shape>
        </w:pict>
      </w:r>
      <w:r w:rsidR="004C2AFA" w:rsidRPr="000429D0">
        <w:rPr>
          <w:i/>
        </w:rPr>
        <w:t xml:space="preserve"> otherwise.</w:t>
      </w:r>
    </w:p>
    <w:p w14:paraId="191EABAF" w14:textId="77777777" w:rsidR="004C2AFA" w:rsidRPr="004C2AFA" w:rsidRDefault="00EF4E03" w:rsidP="007F0715">
      <w:pPr>
        <w:pStyle w:val="a5"/>
        <w:jc w:val="both"/>
        <w:rPr>
          <w:rFonts w:eastAsia="宋体"/>
          <w:b/>
          <w:lang w:eastAsia="zh-CN"/>
        </w:rPr>
      </w:pPr>
      <w:r>
        <w:rPr>
          <w:b/>
        </w:rPr>
        <w:fldChar w:fldCharType="end"/>
      </w:r>
      <w:r w:rsidR="004C2AFA">
        <w:rPr>
          <w:b/>
        </w:rPr>
        <w:fldChar w:fldCharType="begin"/>
      </w:r>
      <w:r w:rsidR="004C2AFA">
        <w:rPr>
          <w:b/>
        </w:rPr>
        <w:instrText xml:space="preserve"> REF _Ref506299180 \h </w:instrText>
      </w:r>
      <w:r w:rsidR="004C2AFA">
        <w:rPr>
          <w:b/>
        </w:rPr>
      </w:r>
      <w:r w:rsidR="004C2AFA">
        <w:rPr>
          <w:b/>
        </w:rPr>
        <w:fldChar w:fldCharType="separate"/>
      </w:r>
      <w:r w:rsidR="004C2AFA" w:rsidRPr="004C2AFA">
        <w:rPr>
          <w:b/>
        </w:rPr>
        <w:t xml:space="preserve">Proposal </w:t>
      </w:r>
      <w:r w:rsidR="004C2AFA">
        <w:rPr>
          <w:b/>
          <w:noProof/>
        </w:rPr>
        <w:t>2</w:t>
      </w:r>
      <w:r w:rsidR="004C2AFA" w:rsidRPr="004C2AFA">
        <w:rPr>
          <w:rFonts w:eastAsia="宋体"/>
          <w:b/>
          <w:lang w:eastAsia="zh-CN"/>
        </w:rPr>
        <w:t xml:space="preserve">: </w:t>
      </w:r>
    </w:p>
    <w:p w14:paraId="48AD10D8" w14:textId="77777777" w:rsidR="004C2AFA" w:rsidRPr="007F0715" w:rsidRDefault="004C2AFA" w:rsidP="004C2AFA">
      <w:pPr>
        <w:pStyle w:val="a5"/>
        <w:numPr>
          <w:ilvl w:val="0"/>
          <w:numId w:val="26"/>
        </w:numPr>
        <w:jc w:val="both"/>
        <w:rPr>
          <w:rFonts w:eastAsia="宋体"/>
          <w:i/>
          <w:lang w:eastAsia="zh-CN"/>
        </w:rPr>
      </w:pPr>
      <w:r w:rsidRPr="007F0715">
        <w:rPr>
          <w:rFonts w:eastAsia="宋体"/>
          <w:i/>
          <w:lang w:eastAsia="zh-CN"/>
        </w:rPr>
        <w:t xml:space="preserve">For a CORESET configured by UE-specific RRC signalling, </w:t>
      </w:r>
      <w:proofErr w:type="spellStart"/>
      <w:r w:rsidRPr="00F62DBA">
        <w:rPr>
          <w:i/>
        </w:rPr>
        <w:t>n</w:t>
      </w:r>
      <w:r w:rsidRPr="00F62DBA">
        <w:rPr>
          <w:i/>
          <w:vertAlign w:val="subscript"/>
        </w:rPr>
        <w:t>shif</w:t>
      </w:r>
      <w:r>
        <w:rPr>
          <w:i/>
          <w:vertAlign w:val="subscript"/>
        </w:rPr>
        <w:t>t</w:t>
      </w:r>
      <w:proofErr w:type="spellEnd"/>
      <w:r w:rsidRPr="007F0715">
        <w:rPr>
          <w:rFonts w:eastAsia="宋体"/>
          <w:i/>
          <w:lang w:eastAsia="zh-CN"/>
        </w:rPr>
        <w:t xml:space="preserve"> </w:t>
      </w:r>
      <w:r>
        <w:rPr>
          <w:rFonts w:eastAsia="宋体"/>
          <w:i/>
          <w:lang w:eastAsia="zh-CN"/>
        </w:rPr>
        <w:t xml:space="preserve">is equal to </w:t>
      </w:r>
      <w:r w:rsidRPr="007F0715">
        <w:rPr>
          <w:rFonts w:eastAsia="宋体"/>
          <w:i/>
          <w:lang w:eastAsia="zh-CN"/>
        </w:rPr>
        <w:t>a configurable ID for cyclic shift of the interleaving unit.</w:t>
      </w:r>
    </w:p>
    <w:p w14:paraId="326C181E" w14:textId="77777777" w:rsidR="004C2AFA" w:rsidRPr="007F0715" w:rsidRDefault="004C2AFA" w:rsidP="004C2AFA">
      <w:pPr>
        <w:pStyle w:val="a5"/>
        <w:numPr>
          <w:ilvl w:val="1"/>
          <w:numId w:val="26"/>
        </w:numPr>
        <w:jc w:val="both"/>
        <w:rPr>
          <w:rFonts w:eastAsia="宋体"/>
          <w:i/>
          <w:lang w:eastAsia="zh-CN"/>
        </w:rPr>
      </w:pPr>
      <w:r w:rsidRPr="007F0715">
        <w:rPr>
          <w:rFonts w:eastAsia="宋体"/>
          <w:i/>
          <w:lang w:eastAsia="zh-CN"/>
        </w:rPr>
        <w:t>The value range of the configurable ID is {0 - 274}.</w:t>
      </w:r>
    </w:p>
    <w:p w14:paraId="77E61515" w14:textId="77777777" w:rsidR="004C2AFA" w:rsidRDefault="004C2AFA" w:rsidP="004C2AFA">
      <w:pPr>
        <w:pStyle w:val="a5"/>
        <w:numPr>
          <w:ilvl w:val="0"/>
          <w:numId w:val="26"/>
        </w:numPr>
        <w:spacing w:after="0"/>
        <w:jc w:val="both"/>
        <w:rPr>
          <w:rFonts w:eastAsia="宋体"/>
          <w:i/>
          <w:lang w:eastAsia="zh-CN"/>
        </w:rPr>
      </w:pPr>
      <w:r w:rsidRPr="007F0715">
        <w:rPr>
          <w:rFonts w:eastAsia="宋体"/>
          <w:i/>
          <w:lang w:eastAsia="zh-CN"/>
        </w:rPr>
        <w:t xml:space="preserve">For a CORESET configured by PBCH/RMSI, </w:t>
      </w:r>
      <w:proofErr w:type="spellStart"/>
      <w:r w:rsidRPr="00F62DBA">
        <w:rPr>
          <w:i/>
        </w:rPr>
        <w:t>n</w:t>
      </w:r>
      <w:r w:rsidRPr="00F62DBA">
        <w:rPr>
          <w:i/>
          <w:vertAlign w:val="subscript"/>
        </w:rPr>
        <w:t>shif</w:t>
      </w:r>
      <w:r>
        <w:rPr>
          <w:i/>
          <w:vertAlign w:val="subscript"/>
        </w:rPr>
        <w:t>t</w:t>
      </w:r>
      <w:proofErr w:type="spellEnd"/>
      <w:r w:rsidRPr="007F0715">
        <w:rPr>
          <w:rFonts w:eastAsia="宋体"/>
          <w:i/>
          <w:lang w:eastAsia="zh-CN"/>
        </w:rPr>
        <w:t xml:space="preserve"> </w:t>
      </w:r>
      <w:r>
        <w:rPr>
          <w:rFonts w:eastAsia="宋体"/>
          <w:i/>
          <w:lang w:eastAsia="zh-CN"/>
        </w:rPr>
        <w:t>is equal to</w:t>
      </w:r>
      <w:r w:rsidRPr="007F0715">
        <w:rPr>
          <w:rFonts w:eastAsia="宋体"/>
          <w:i/>
          <w:lang w:eastAsia="zh-CN"/>
        </w:rPr>
        <w:t xml:space="preserve"> physical cell ID is used for the cyclic shift of the interleaving unit.</w:t>
      </w:r>
    </w:p>
    <w:p w14:paraId="10189C83" w14:textId="329FBEFA" w:rsidR="0032421E" w:rsidRDefault="004C2AFA" w:rsidP="000429D0">
      <w:pPr>
        <w:pStyle w:val="a5"/>
        <w:spacing w:after="0"/>
        <w:jc w:val="both"/>
        <w:rPr>
          <w:rFonts w:eastAsia="等线"/>
          <w:lang w:eastAsia="zh-CN"/>
        </w:rPr>
      </w:pPr>
      <w:r>
        <w:rPr>
          <w:b/>
        </w:rPr>
        <w:fldChar w:fldCharType="end"/>
      </w:r>
      <w:r w:rsidR="0032421E">
        <w:rPr>
          <w:rFonts w:eastAsia="等线"/>
          <w:lang w:eastAsia="zh-CN"/>
        </w:rPr>
        <w:fldChar w:fldCharType="begin"/>
      </w:r>
      <w:r w:rsidR="0032421E">
        <w:rPr>
          <w:rFonts w:eastAsia="等线"/>
          <w:lang w:eastAsia="zh-CN"/>
        </w:rPr>
        <w:instrText xml:space="preserve"> REF _Ref503369221 \h </w:instrText>
      </w:r>
      <w:r w:rsidR="0032421E">
        <w:rPr>
          <w:rFonts w:eastAsia="等线"/>
          <w:lang w:eastAsia="zh-CN"/>
        </w:rPr>
      </w:r>
      <w:r w:rsidR="0032421E">
        <w:rPr>
          <w:rFonts w:eastAsia="等线"/>
          <w:lang w:eastAsia="zh-CN"/>
        </w:rPr>
        <w:fldChar w:fldCharType="separate"/>
      </w:r>
      <w:r>
        <w:rPr>
          <w:b/>
        </w:rPr>
        <w:t>Proposal</w:t>
      </w:r>
      <w:r w:rsidRPr="004C2AFA">
        <w:rPr>
          <w:b/>
        </w:rPr>
        <w:t xml:space="preserve"> </w:t>
      </w:r>
      <w:r>
        <w:rPr>
          <w:b/>
          <w:noProof/>
        </w:rPr>
        <w:t>3</w:t>
      </w:r>
      <w:r>
        <w:rPr>
          <w:rFonts w:eastAsia="宋体"/>
          <w:b/>
          <w:lang w:eastAsia="zh-CN"/>
        </w:rPr>
        <w:t>:</w:t>
      </w:r>
      <w:r>
        <w:rPr>
          <w:rFonts w:eastAsia="宋体"/>
          <w:i/>
          <w:lang w:eastAsia="zh-CN"/>
        </w:rPr>
        <w:t xml:space="preserve"> For CORESET configured by PBCH, interleaved CCE-to-REG mapping mode is adopted.</w:t>
      </w:r>
      <w:r w:rsidR="0032421E">
        <w:rPr>
          <w:rFonts w:eastAsia="等线"/>
          <w:lang w:eastAsia="zh-CN"/>
        </w:rPr>
        <w:fldChar w:fldCharType="end"/>
      </w:r>
    </w:p>
    <w:p w14:paraId="2F288298" w14:textId="4E156B09" w:rsidR="004C2AFA" w:rsidRPr="000429D0" w:rsidRDefault="004C2AFA" w:rsidP="000429D0">
      <w:pPr>
        <w:spacing w:before="120" w:after="120"/>
        <w:rPr>
          <w:rFonts w:eastAsia="等线"/>
          <w:lang w:val="en-GB" w:eastAsia="zh-CN"/>
        </w:rPr>
      </w:pPr>
      <w:r>
        <w:rPr>
          <w:rFonts w:eastAsia="等线"/>
          <w:lang w:val="en-GB" w:eastAsia="zh-CN"/>
        </w:rPr>
        <w:fldChar w:fldCharType="begin"/>
      </w:r>
      <w:r>
        <w:rPr>
          <w:rFonts w:eastAsia="等线"/>
          <w:lang w:val="en-GB" w:eastAsia="zh-CN"/>
        </w:rPr>
        <w:instrText xml:space="preserve"> REF _Ref506299223 \h </w:instrText>
      </w:r>
      <w:r>
        <w:rPr>
          <w:rFonts w:eastAsia="等线"/>
          <w:lang w:val="en-GB" w:eastAsia="zh-CN"/>
        </w:rPr>
      </w:r>
      <w:r>
        <w:rPr>
          <w:rFonts w:eastAsia="等线"/>
          <w:lang w:val="en-GB" w:eastAsia="zh-CN"/>
        </w:rPr>
        <w:fldChar w:fldCharType="separate"/>
      </w:r>
      <w:r>
        <w:rPr>
          <w:b/>
        </w:rPr>
        <w:t>Proposal</w:t>
      </w:r>
      <w:r w:rsidRPr="004C2AFA">
        <w:rPr>
          <w:b/>
        </w:rPr>
        <w:t xml:space="preserve"> </w:t>
      </w:r>
      <w:r>
        <w:rPr>
          <w:b/>
          <w:noProof/>
        </w:rPr>
        <w:t>4</w:t>
      </w:r>
      <w:r>
        <w:rPr>
          <w:rFonts w:eastAsia="宋体"/>
          <w:b/>
          <w:lang w:eastAsia="zh-CN"/>
        </w:rPr>
        <w:t>:</w:t>
      </w:r>
      <w:r>
        <w:rPr>
          <w:rFonts w:eastAsia="宋体"/>
          <w:i/>
          <w:lang w:eastAsia="zh-CN"/>
        </w:rPr>
        <w:t xml:space="preserve"> For CORESET configured by PBCH, the </w:t>
      </w:r>
      <w:proofErr w:type="spellStart"/>
      <w:r>
        <w:rPr>
          <w:rFonts w:eastAsia="宋体"/>
          <w:i/>
          <w:lang w:eastAsia="zh-CN"/>
        </w:rPr>
        <w:t>interleaver</w:t>
      </w:r>
      <w:proofErr w:type="spellEnd"/>
      <w:r>
        <w:rPr>
          <w:rFonts w:eastAsia="宋体"/>
          <w:i/>
          <w:lang w:eastAsia="zh-CN"/>
        </w:rPr>
        <w:t xml:space="preserve"> size R = 2.</w:t>
      </w:r>
      <w:r>
        <w:rPr>
          <w:rFonts w:eastAsia="等线"/>
          <w:lang w:val="en-GB" w:eastAsia="zh-CN"/>
        </w:rPr>
        <w:fldChar w:fldCharType="end"/>
      </w:r>
    </w:p>
    <w:p w14:paraId="682CFF76" w14:textId="78ADAB55" w:rsidR="0009014F" w:rsidRDefault="0009014F" w:rsidP="00B12EBE">
      <w:pPr>
        <w:widowControl w:val="0"/>
        <w:autoSpaceDE w:val="0"/>
        <w:autoSpaceDN w:val="0"/>
        <w:adjustRightInd w:val="0"/>
        <w:spacing w:before="120"/>
        <w:jc w:val="both"/>
        <w:rPr>
          <w:rFonts w:eastAsia="等线"/>
          <w:lang w:eastAsia="zh-CN"/>
        </w:rPr>
      </w:pPr>
      <w:r>
        <w:rPr>
          <w:rFonts w:eastAsia="等线"/>
          <w:lang w:eastAsia="zh-CN"/>
        </w:rPr>
        <w:fldChar w:fldCharType="begin"/>
      </w:r>
      <w:r>
        <w:rPr>
          <w:rFonts w:eastAsia="等线"/>
          <w:lang w:eastAsia="zh-CN"/>
        </w:rPr>
        <w:instrText xml:space="preserve"> REF _Ref503603383 \h </w:instrText>
      </w:r>
      <w:r>
        <w:rPr>
          <w:rFonts w:eastAsia="等线"/>
          <w:lang w:eastAsia="zh-CN"/>
        </w:rPr>
      </w:r>
      <w:r>
        <w:rPr>
          <w:rFonts w:eastAsia="等线"/>
          <w:lang w:eastAsia="zh-CN"/>
        </w:rPr>
        <w:fldChar w:fldCharType="separate"/>
      </w:r>
      <w:r w:rsidR="004C2AFA">
        <w:rPr>
          <w:b/>
        </w:rPr>
        <w:t xml:space="preserve">Proposal </w:t>
      </w:r>
      <w:r w:rsidR="004C2AFA">
        <w:rPr>
          <w:b/>
          <w:noProof/>
        </w:rPr>
        <w:t>5</w:t>
      </w:r>
      <w:r w:rsidR="004C2AFA" w:rsidRPr="00F038BE">
        <w:rPr>
          <w:b/>
        </w:rPr>
        <w:t xml:space="preserve">: </w:t>
      </w:r>
      <w:r w:rsidR="004C2AFA" w:rsidRPr="00F038BE">
        <w:rPr>
          <w:i/>
        </w:rPr>
        <w:t xml:space="preserve">For CORESET configured by PBCH, the </w:t>
      </w:r>
      <w:r w:rsidR="004C2AFA">
        <w:rPr>
          <w:i/>
        </w:rPr>
        <w:t xml:space="preserve">same </w:t>
      </w:r>
      <w:proofErr w:type="spellStart"/>
      <w:r w:rsidR="004C2AFA" w:rsidRPr="00F038BE">
        <w:rPr>
          <w:i/>
        </w:rPr>
        <w:t>precoding</w:t>
      </w:r>
      <w:proofErr w:type="spellEnd"/>
      <w:r w:rsidR="004C2AFA" w:rsidRPr="00F038BE">
        <w:rPr>
          <w:i/>
        </w:rPr>
        <w:t xml:space="preserve"> in the frequency domain is applied within a REG bundle</w:t>
      </w:r>
      <w:r w:rsidR="004C2AFA">
        <w:rPr>
          <w:i/>
        </w:rPr>
        <w:t>, the size of which is 6 REG</w:t>
      </w:r>
      <w:r w:rsidR="004C2AFA" w:rsidRPr="00F038BE">
        <w:rPr>
          <w:b/>
        </w:rPr>
        <w:t>.</w:t>
      </w:r>
      <w:r>
        <w:rPr>
          <w:rFonts w:eastAsia="等线"/>
          <w:lang w:eastAsia="zh-CN"/>
        </w:rPr>
        <w:fldChar w:fldCharType="end"/>
      </w:r>
    </w:p>
    <w:p w14:paraId="781DF5FD" w14:textId="77777777"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072D310" w14:textId="26D3CAAA" w:rsidR="006C203A" w:rsidRPr="006C203A" w:rsidRDefault="006C203A" w:rsidP="006C203A">
      <w:pPr>
        <w:pStyle w:val="af"/>
        <w:numPr>
          <w:ilvl w:val="0"/>
          <w:numId w:val="6"/>
        </w:numPr>
        <w:ind w:firstLineChars="0"/>
        <w:rPr>
          <w:rFonts w:ascii="Times New Roman" w:eastAsia="Times New Roman" w:hAnsi="Times New Roman"/>
          <w:kern w:val="0"/>
          <w:sz w:val="20"/>
          <w:lang w:eastAsia="en-US"/>
        </w:rPr>
      </w:pPr>
      <w:bookmarkStart w:id="13" w:name="_Ref506299341"/>
      <w:r w:rsidRPr="006C203A">
        <w:rPr>
          <w:rFonts w:ascii="Times New Roman" w:eastAsia="Times New Roman" w:hAnsi="Times New Roman"/>
          <w:kern w:val="0"/>
          <w:sz w:val="20"/>
          <w:lang w:eastAsia="en-US"/>
        </w:rPr>
        <w:t xml:space="preserve">RAN WG1 </w:t>
      </w:r>
      <w:proofErr w:type="spellStart"/>
      <w:r w:rsidR="007F0715">
        <w:rPr>
          <w:rFonts w:ascii="Times New Roman" w:eastAsia="Times New Roman" w:hAnsi="Times New Roman"/>
          <w:kern w:val="0"/>
          <w:sz w:val="20"/>
          <w:lang w:eastAsia="en-US"/>
        </w:rPr>
        <w:t>ad_hoc</w:t>
      </w:r>
      <w:proofErr w:type="spellEnd"/>
      <w:r w:rsidR="007F0715">
        <w:rPr>
          <w:rFonts w:ascii="Times New Roman" w:eastAsia="Times New Roman" w:hAnsi="Times New Roman"/>
          <w:kern w:val="0"/>
          <w:sz w:val="20"/>
          <w:lang w:eastAsia="en-US"/>
        </w:rPr>
        <w:t xml:space="preserve"> #1801</w:t>
      </w:r>
      <w:r w:rsidRPr="006C203A">
        <w:rPr>
          <w:rFonts w:ascii="Times New Roman" w:eastAsia="Times New Roman" w:hAnsi="Times New Roman"/>
          <w:kern w:val="0"/>
          <w:sz w:val="20"/>
          <w:lang w:eastAsia="en-US"/>
        </w:rPr>
        <w:t xml:space="preserve"> Chairman’s Notes.</w:t>
      </w:r>
      <w:bookmarkEnd w:id="13"/>
    </w:p>
    <w:p w14:paraId="4017D2DF" w14:textId="77777777" w:rsidR="006C203A" w:rsidRPr="006C203A" w:rsidRDefault="006C203A" w:rsidP="006C203A">
      <w:pPr>
        <w:pStyle w:val="af"/>
        <w:numPr>
          <w:ilvl w:val="0"/>
          <w:numId w:val="6"/>
        </w:numPr>
        <w:ind w:firstLineChars="0"/>
        <w:rPr>
          <w:rFonts w:ascii="Times New Roman" w:eastAsia="Times New Roman" w:hAnsi="Times New Roman"/>
          <w:kern w:val="0"/>
          <w:sz w:val="20"/>
          <w:lang w:eastAsia="en-US"/>
        </w:rPr>
      </w:pPr>
      <w:bookmarkStart w:id="14" w:name="_Ref506299363"/>
      <w:r w:rsidRPr="006C203A">
        <w:rPr>
          <w:rFonts w:ascii="Times New Roman" w:eastAsia="Times New Roman" w:hAnsi="Times New Roman"/>
          <w:kern w:val="0"/>
          <w:sz w:val="20"/>
          <w:lang w:eastAsia="en-US"/>
        </w:rPr>
        <w:t xml:space="preserve">RAN WG1 </w:t>
      </w:r>
      <w:r>
        <w:rPr>
          <w:rFonts w:ascii="Times New Roman" w:eastAsia="Times New Roman" w:hAnsi="Times New Roman"/>
          <w:kern w:val="0"/>
          <w:sz w:val="20"/>
          <w:lang w:eastAsia="en-US"/>
        </w:rPr>
        <w:t>#91</w:t>
      </w:r>
      <w:r w:rsidRPr="006C203A">
        <w:rPr>
          <w:rFonts w:ascii="Times New Roman" w:eastAsia="Times New Roman" w:hAnsi="Times New Roman"/>
          <w:kern w:val="0"/>
          <w:sz w:val="20"/>
          <w:lang w:eastAsia="en-US"/>
        </w:rPr>
        <w:t xml:space="preserve"> Chairman’s Notes.</w:t>
      </w:r>
      <w:bookmarkEnd w:id="14"/>
    </w:p>
    <w:p w14:paraId="2E4F8494" w14:textId="5FE7BEDC" w:rsidR="00FA1773" w:rsidRDefault="004C2AFA" w:rsidP="004C2AFA">
      <w:pPr>
        <w:pStyle w:val="af"/>
        <w:numPr>
          <w:ilvl w:val="0"/>
          <w:numId w:val="6"/>
        </w:numPr>
        <w:ind w:firstLineChars="0"/>
        <w:rPr>
          <w:rFonts w:ascii="Times New Roman" w:eastAsia="Times New Roman" w:hAnsi="Times New Roman"/>
          <w:kern w:val="0"/>
          <w:sz w:val="20"/>
          <w:lang w:eastAsia="en-US"/>
        </w:rPr>
      </w:pPr>
      <w:bookmarkStart w:id="15" w:name="_Ref503604706"/>
      <w:r>
        <w:rPr>
          <w:rFonts w:ascii="Times New Roman" w:eastAsia="Times New Roman" w:hAnsi="Times New Roman"/>
          <w:kern w:val="0"/>
          <w:sz w:val="20"/>
          <w:lang w:eastAsia="en-US"/>
        </w:rPr>
        <w:t xml:space="preserve">3GPP </w:t>
      </w:r>
      <w:r w:rsidR="006C203A" w:rsidRPr="006C203A">
        <w:rPr>
          <w:rFonts w:ascii="Times New Roman" w:eastAsia="Times New Roman" w:hAnsi="Times New Roman"/>
          <w:kern w:val="0"/>
          <w:sz w:val="20"/>
          <w:lang w:eastAsia="en-US"/>
        </w:rPr>
        <w:t>TS</w:t>
      </w:r>
      <w:r>
        <w:rPr>
          <w:rFonts w:ascii="Times New Roman" w:eastAsia="Times New Roman" w:hAnsi="Times New Roman"/>
          <w:kern w:val="0"/>
          <w:sz w:val="20"/>
          <w:lang w:eastAsia="en-US"/>
        </w:rPr>
        <w:t xml:space="preserve"> </w:t>
      </w:r>
      <w:r w:rsidR="006C203A" w:rsidRPr="006C203A">
        <w:rPr>
          <w:rFonts w:ascii="Times New Roman" w:eastAsia="Times New Roman" w:hAnsi="Times New Roman"/>
          <w:kern w:val="0"/>
          <w:sz w:val="20"/>
          <w:lang w:eastAsia="en-US"/>
        </w:rPr>
        <w:t>38.21</w:t>
      </w:r>
      <w:r w:rsidR="006C203A">
        <w:rPr>
          <w:rFonts w:ascii="Times New Roman" w:eastAsia="Times New Roman" w:hAnsi="Times New Roman"/>
          <w:kern w:val="0"/>
          <w:sz w:val="20"/>
          <w:lang w:eastAsia="en-US"/>
        </w:rPr>
        <w:t>1</w:t>
      </w:r>
      <w:r>
        <w:rPr>
          <w:rFonts w:ascii="Times New Roman" w:eastAsia="Times New Roman" w:hAnsi="Times New Roman"/>
          <w:kern w:val="0"/>
          <w:sz w:val="20"/>
          <w:lang w:eastAsia="en-US"/>
        </w:rPr>
        <w:t>, “</w:t>
      </w:r>
      <w:r w:rsidRPr="004C2AFA">
        <w:rPr>
          <w:rFonts w:ascii="Times New Roman" w:eastAsia="Times New Roman" w:hAnsi="Times New Roman"/>
          <w:kern w:val="0"/>
          <w:sz w:val="20"/>
          <w:lang w:eastAsia="en-US"/>
        </w:rPr>
        <w:t>Physical channels and modulation</w:t>
      </w:r>
      <w:r>
        <w:rPr>
          <w:rFonts w:ascii="Times New Roman" w:eastAsia="Times New Roman" w:hAnsi="Times New Roman"/>
          <w:kern w:val="0"/>
          <w:sz w:val="20"/>
          <w:lang w:eastAsia="en-US"/>
        </w:rPr>
        <w:t xml:space="preserve">”, </w:t>
      </w:r>
      <w:r w:rsidR="006F174E" w:rsidRPr="006C203A">
        <w:rPr>
          <w:rFonts w:ascii="Times New Roman" w:eastAsia="Times New Roman" w:hAnsi="Times New Roman"/>
          <w:kern w:val="0"/>
          <w:sz w:val="20"/>
          <w:lang w:eastAsia="en-US"/>
        </w:rPr>
        <w:t>V</w:t>
      </w:r>
      <w:r w:rsidR="006F174E">
        <w:rPr>
          <w:rFonts w:ascii="Times New Roman" w:eastAsia="Times New Roman" w:hAnsi="Times New Roman"/>
          <w:kern w:val="0"/>
          <w:sz w:val="20"/>
          <w:lang w:eastAsia="en-US"/>
        </w:rPr>
        <w:t>15</w:t>
      </w:r>
      <w:r w:rsidR="006C203A">
        <w:rPr>
          <w:rFonts w:ascii="Times New Roman" w:eastAsia="Times New Roman" w:hAnsi="Times New Roman"/>
          <w:kern w:val="0"/>
          <w:sz w:val="20"/>
          <w:lang w:eastAsia="en-US"/>
        </w:rPr>
        <w:t>.0</w:t>
      </w:r>
      <w:r w:rsidR="006C203A" w:rsidRPr="006C203A">
        <w:rPr>
          <w:rFonts w:ascii="Times New Roman" w:eastAsia="Times New Roman" w:hAnsi="Times New Roman"/>
          <w:kern w:val="0"/>
          <w:sz w:val="20"/>
          <w:lang w:eastAsia="en-US"/>
        </w:rPr>
        <w:t>.0</w:t>
      </w:r>
      <w:bookmarkEnd w:id="15"/>
    </w:p>
    <w:p w14:paraId="32356C12" w14:textId="0ADC51E4" w:rsidR="00B50E82" w:rsidRPr="002B4D0D" w:rsidRDefault="00FA1773" w:rsidP="001F1D34">
      <w:pPr>
        <w:pStyle w:val="af"/>
        <w:numPr>
          <w:ilvl w:val="0"/>
          <w:numId w:val="6"/>
        </w:numPr>
        <w:ind w:firstLineChars="0"/>
        <w:rPr>
          <w:rFonts w:ascii="Times New Roman" w:eastAsia="Times New Roman" w:hAnsi="Times New Roman"/>
          <w:kern w:val="0"/>
          <w:sz w:val="20"/>
          <w:lang w:eastAsia="en-US"/>
        </w:rPr>
      </w:pPr>
      <w:bookmarkStart w:id="16" w:name="_Ref506299406"/>
      <w:r w:rsidRPr="00FA1773">
        <w:rPr>
          <w:rFonts w:ascii="Times New Roman" w:eastAsia="Times New Roman" w:hAnsi="Times New Roman"/>
          <w:kern w:val="0"/>
          <w:sz w:val="20"/>
          <w:lang w:eastAsia="en-US"/>
        </w:rPr>
        <w:t>RAN WG1 #89 Chairman’s Notes.</w:t>
      </w:r>
      <w:bookmarkEnd w:id="16"/>
    </w:p>
    <w:sectPr w:rsidR="00B50E82" w:rsidRPr="002B4D0D" w:rsidSect="009435B6">
      <w:headerReference w:type="default" r:id="rId6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BBC05" w14:textId="77777777" w:rsidR="00EF5CD3" w:rsidRDefault="00EF5CD3">
      <w:r>
        <w:separator/>
      </w:r>
    </w:p>
  </w:endnote>
  <w:endnote w:type="continuationSeparator" w:id="0">
    <w:p w14:paraId="5B5017FB" w14:textId="77777777" w:rsidR="00EF5CD3" w:rsidRDefault="00EF5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3C2B6" w14:textId="77777777" w:rsidR="00EF5CD3" w:rsidRDefault="00EF5CD3">
      <w:r>
        <w:separator/>
      </w:r>
    </w:p>
  </w:footnote>
  <w:footnote w:type="continuationSeparator" w:id="0">
    <w:p w14:paraId="3F91B80F" w14:textId="77777777" w:rsidR="00EF5CD3" w:rsidRDefault="00EF5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5A803" w14:textId="77777777" w:rsidR="005408A4" w:rsidRDefault="005408A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BA33D2"/>
    <w:multiLevelType w:val="hybridMultilevel"/>
    <w:tmpl w:val="6C2C2AF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DE7411"/>
    <w:multiLevelType w:val="multilevel"/>
    <w:tmpl w:val="562A0EB8"/>
    <w:lvl w:ilvl="0">
      <w:start w:val="2"/>
      <w:numFmt w:val="decimal"/>
      <w:lvlText w:val="%1."/>
      <w:lvlJc w:val="left"/>
      <w:pPr>
        <w:ind w:left="425" w:hanging="425"/>
      </w:pPr>
    </w:lvl>
    <w:lvl w:ilvl="1">
      <w:start w:val="2"/>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713A7A"/>
    <w:multiLevelType w:val="hybridMultilevel"/>
    <w:tmpl w:val="30D85D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7">
    <w:nsid w:val="23C56535"/>
    <w:multiLevelType w:val="hybridMultilevel"/>
    <w:tmpl w:val="DC1CAEEE"/>
    <w:lvl w:ilvl="0" w:tplc="EE0E33C2">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DD1A3C"/>
    <w:multiLevelType w:val="multilevel"/>
    <w:tmpl w:val="7D12B994"/>
    <w:lvl w:ilvl="0">
      <w:start w:val="1"/>
      <w:numFmt w:val="bullet"/>
      <w:lvlText w:val="•"/>
      <w:lvlJc w:val="left"/>
      <w:pPr>
        <w:tabs>
          <w:tab w:val="num" w:pos="720"/>
        </w:tabs>
        <w:ind w:left="720" w:hanging="360"/>
      </w:pPr>
      <w:rPr>
        <w:rFonts w:ascii="Arial" w:hAnsi="Arial" w:hint="default"/>
      </w:rPr>
    </w:lvl>
    <w:lvl w:ilvl="1">
      <w:start w:val="1092"/>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Times New Roman" w:eastAsia="MS Mincho" w:hAnsi="Times New Roman" w:cs="Times New Roman"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9">
    <w:nsid w:val="2BCE2680"/>
    <w:multiLevelType w:val="hybridMultilevel"/>
    <w:tmpl w:val="06D0AC9C"/>
    <w:lvl w:ilvl="0" w:tplc="D6E46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1DD7226"/>
    <w:multiLevelType w:val="hybridMultilevel"/>
    <w:tmpl w:val="DA0A3B4C"/>
    <w:lvl w:ilvl="0" w:tplc="28525400">
      <w:start w:val="1"/>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DDD6851"/>
    <w:multiLevelType w:val="hybridMultilevel"/>
    <w:tmpl w:val="9402BD62"/>
    <w:lvl w:ilvl="0" w:tplc="791824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452081B"/>
    <w:multiLevelType w:val="hybridMultilevel"/>
    <w:tmpl w:val="59E2C0E0"/>
    <w:lvl w:ilvl="0" w:tplc="694C281C">
      <w:start w:val="8"/>
      <w:numFmt w:val="bullet"/>
      <w:lvlText w:val=""/>
      <w:lvlJc w:val="left"/>
      <w:pPr>
        <w:ind w:left="420" w:hanging="420"/>
      </w:pPr>
      <w:rPr>
        <w:rFonts w:ascii="Wingdings" w:eastAsia="Batang"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56815BE2"/>
    <w:multiLevelType w:val="hybridMultilevel"/>
    <w:tmpl w:val="84F42260"/>
    <w:lvl w:ilvl="0" w:tplc="12965782">
      <w:start w:val="1"/>
      <w:numFmt w:val="decimal"/>
      <w:pStyle w:val="CharCharCharCharCharChar"/>
      <w:lvlText w:val="[%1]"/>
      <w:lvlJc w:val="left"/>
      <w:pPr>
        <w:tabs>
          <w:tab w:val="num" w:pos="567"/>
        </w:tabs>
        <w:ind w:left="0" w:firstLine="0"/>
      </w:pPr>
      <w:rPr>
        <w:rFonts w:hint="default"/>
      </w:rPr>
    </w:lvl>
    <w:lvl w:ilvl="1" w:tplc="AE741120" w:tentative="1">
      <w:start w:val="1"/>
      <w:numFmt w:val="lowerLetter"/>
      <w:lvlText w:val="%2."/>
      <w:lvlJc w:val="left"/>
      <w:pPr>
        <w:tabs>
          <w:tab w:val="num" w:pos="1440"/>
        </w:tabs>
        <w:ind w:left="1440" w:hanging="360"/>
      </w:pPr>
    </w:lvl>
    <w:lvl w:ilvl="2" w:tplc="36F22F92" w:tentative="1">
      <w:start w:val="1"/>
      <w:numFmt w:val="lowerRoman"/>
      <w:lvlText w:val="%3."/>
      <w:lvlJc w:val="right"/>
      <w:pPr>
        <w:tabs>
          <w:tab w:val="num" w:pos="2160"/>
        </w:tabs>
        <w:ind w:left="2160" w:hanging="180"/>
      </w:pPr>
    </w:lvl>
    <w:lvl w:ilvl="3" w:tplc="57164B30" w:tentative="1">
      <w:start w:val="1"/>
      <w:numFmt w:val="decimal"/>
      <w:lvlText w:val="%4."/>
      <w:lvlJc w:val="left"/>
      <w:pPr>
        <w:tabs>
          <w:tab w:val="num" w:pos="2880"/>
        </w:tabs>
        <w:ind w:left="2880" w:hanging="360"/>
      </w:pPr>
    </w:lvl>
    <w:lvl w:ilvl="4" w:tplc="ED7C458A" w:tentative="1">
      <w:start w:val="1"/>
      <w:numFmt w:val="lowerLetter"/>
      <w:lvlText w:val="%5."/>
      <w:lvlJc w:val="left"/>
      <w:pPr>
        <w:tabs>
          <w:tab w:val="num" w:pos="3600"/>
        </w:tabs>
        <w:ind w:left="3600" w:hanging="360"/>
      </w:pPr>
    </w:lvl>
    <w:lvl w:ilvl="5" w:tplc="1492A9CA" w:tentative="1">
      <w:start w:val="1"/>
      <w:numFmt w:val="lowerRoman"/>
      <w:lvlText w:val="%6."/>
      <w:lvlJc w:val="right"/>
      <w:pPr>
        <w:tabs>
          <w:tab w:val="num" w:pos="4320"/>
        </w:tabs>
        <w:ind w:left="4320" w:hanging="180"/>
      </w:pPr>
    </w:lvl>
    <w:lvl w:ilvl="6" w:tplc="4A12058A" w:tentative="1">
      <w:start w:val="1"/>
      <w:numFmt w:val="decimal"/>
      <w:lvlText w:val="%7."/>
      <w:lvlJc w:val="left"/>
      <w:pPr>
        <w:tabs>
          <w:tab w:val="num" w:pos="5040"/>
        </w:tabs>
        <w:ind w:left="5040" w:hanging="360"/>
      </w:pPr>
    </w:lvl>
    <w:lvl w:ilvl="7" w:tplc="EBCA25D0" w:tentative="1">
      <w:start w:val="1"/>
      <w:numFmt w:val="lowerLetter"/>
      <w:lvlText w:val="%8."/>
      <w:lvlJc w:val="left"/>
      <w:pPr>
        <w:tabs>
          <w:tab w:val="num" w:pos="5760"/>
        </w:tabs>
        <w:ind w:left="5760" w:hanging="360"/>
      </w:pPr>
    </w:lvl>
    <w:lvl w:ilvl="8" w:tplc="E9227BAC" w:tentative="1">
      <w:start w:val="1"/>
      <w:numFmt w:val="lowerRoman"/>
      <w:lvlText w:val="%9."/>
      <w:lvlJc w:val="right"/>
      <w:pPr>
        <w:tabs>
          <w:tab w:val="num" w:pos="6480"/>
        </w:tabs>
        <w:ind w:left="6480" w:hanging="180"/>
      </w:pPr>
    </w:lvl>
  </w:abstractNum>
  <w:abstractNum w:abstractNumId="2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C5025AC"/>
    <w:multiLevelType w:val="hybridMultilevel"/>
    <w:tmpl w:val="BE82052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326D5"/>
    <w:multiLevelType w:val="hybridMultilevel"/>
    <w:tmpl w:val="FD1CD324"/>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942D75"/>
    <w:multiLevelType w:val="hybridMultilevel"/>
    <w:tmpl w:val="3F983FC4"/>
    <w:lvl w:ilvl="0" w:tplc="2852540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6C0433"/>
    <w:multiLevelType w:val="multilevel"/>
    <w:tmpl w:val="8690B36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24"/>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2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19"/>
  </w:num>
  <w:num w:numId="3">
    <w:abstractNumId w:val="26"/>
  </w:num>
  <w:num w:numId="4">
    <w:abstractNumId w:val="13"/>
  </w:num>
  <w:num w:numId="5">
    <w:abstractNumId w:val="24"/>
  </w:num>
  <w:num w:numId="6">
    <w:abstractNumId w:val="4"/>
  </w:num>
  <w:num w:numId="7">
    <w:abstractNumId w:val="10"/>
  </w:num>
  <w:num w:numId="8">
    <w:abstractNumId w:val="16"/>
  </w:num>
  <w:num w:numId="9">
    <w:abstractNumId w:val="29"/>
  </w:num>
  <w:num w:numId="10">
    <w:abstractNumId w:val="9"/>
  </w:num>
  <w:num w:numId="11">
    <w:abstractNumId w:val="2"/>
  </w:num>
  <w:num w:numId="12">
    <w:abstractNumId w:val="20"/>
  </w:num>
  <w:num w:numId="13">
    <w:abstractNumId w:val="27"/>
  </w:num>
  <w:num w:numId="14">
    <w:abstractNumId w:val="12"/>
  </w:num>
  <w:num w:numId="15">
    <w:abstractNumId w:val="25"/>
  </w:num>
  <w:num w:numId="16">
    <w:abstractNumId w:val="1"/>
  </w:num>
  <w:num w:numId="17">
    <w:abstractNumId w:val="17"/>
  </w:num>
  <w:num w:numId="18">
    <w:abstractNumId w:val="5"/>
  </w:num>
  <w:num w:numId="19">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1"/>
  </w:num>
  <w:num w:numId="22">
    <w:abstractNumId w:val="14"/>
  </w:num>
  <w:num w:numId="23">
    <w:abstractNumId w:val="28"/>
  </w:num>
  <w:num w:numId="24">
    <w:abstractNumId w:val="6"/>
  </w:num>
  <w:num w:numId="25">
    <w:abstractNumId w:val="23"/>
  </w:num>
  <w:num w:numId="26">
    <w:abstractNumId w:val="22"/>
  </w:num>
  <w:num w:numId="27">
    <w:abstractNumId w:val="21"/>
  </w:num>
  <w:num w:numId="28">
    <w:abstractNumId w:val="8"/>
  </w:num>
  <w:num w:numId="29">
    <w:abstractNumId w:val="28"/>
  </w:num>
  <w:num w:numId="30">
    <w:abstractNumId w:val="15"/>
  </w:num>
  <w:num w:numId="3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792"/>
    <w:rsid w:val="000058FB"/>
    <w:rsid w:val="00005C84"/>
    <w:rsid w:val="000060C1"/>
    <w:rsid w:val="000063A7"/>
    <w:rsid w:val="000065F8"/>
    <w:rsid w:val="0000694F"/>
    <w:rsid w:val="00006D97"/>
    <w:rsid w:val="00007940"/>
    <w:rsid w:val="000102CF"/>
    <w:rsid w:val="0001068D"/>
    <w:rsid w:val="00010791"/>
    <w:rsid w:val="000116A5"/>
    <w:rsid w:val="00011C8C"/>
    <w:rsid w:val="00011F30"/>
    <w:rsid w:val="00011FFB"/>
    <w:rsid w:val="00012414"/>
    <w:rsid w:val="000124C4"/>
    <w:rsid w:val="000126F3"/>
    <w:rsid w:val="00012D01"/>
    <w:rsid w:val="00012DBE"/>
    <w:rsid w:val="000137AA"/>
    <w:rsid w:val="00014D04"/>
    <w:rsid w:val="00015A87"/>
    <w:rsid w:val="00016AC6"/>
    <w:rsid w:val="000174AD"/>
    <w:rsid w:val="00017BA4"/>
    <w:rsid w:val="00017F49"/>
    <w:rsid w:val="000208A6"/>
    <w:rsid w:val="000208C0"/>
    <w:rsid w:val="00020A0A"/>
    <w:rsid w:val="00020A1C"/>
    <w:rsid w:val="0002195F"/>
    <w:rsid w:val="00021B1B"/>
    <w:rsid w:val="00021C03"/>
    <w:rsid w:val="00022A7D"/>
    <w:rsid w:val="000241CB"/>
    <w:rsid w:val="00024636"/>
    <w:rsid w:val="000250AB"/>
    <w:rsid w:val="0002552A"/>
    <w:rsid w:val="00025A64"/>
    <w:rsid w:val="000260C1"/>
    <w:rsid w:val="00026659"/>
    <w:rsid w:val="0002754F"/>
    <w:rsid w:val="00030815"/>
    <w:rsid w:val="00030BD6"/>
    <w:rsid w:val="00030DFC"/>
    <w:rsid w:val="000325F7"/>
    <w:rsid w:val="00032D03"/>
    <w:rsid w:val="000334D9"/>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0E5E"/>
    <w:rsid w:val="000412E1"/>
    <w:rsid w:val="00041E6C"/>
    <w:rsid w:val="000421F2"/>
    <w:rsid w:val="00042725"/>
    <w:rsid w:val="00042955"/>
    <w:rsid w:val="000429D0"/>
    <w:rsid w:val="000439E7"/>
    <w:rsid w:val="00043F23"/>
    <w:rsid w:val="00043F7C"/>
    <w:rsid w:val="00044275"/>
    <w:rsid w:val="0004436F"/>
    <w:rsid w:val="00044623"/>
    <w:rsid w:val="00044FA2"/>
    <w:rsid w:val="00045033"/>
    <w:rsid w:val="00045071"/>
    <w:rsid w:val="000458FF"/>
    <w:rsid w:val="00047398"/>
    <w:rsid w:val="00047423"/>
    <w:rsid w:val="00047D75"/>
    <w:rsid w:val="00050715"/>
    <w:rsid w:val="00050DE0"/>
    <w:rsid w:val="000511FC"/>
    <w:rsid w:val="000517C0"/>
    <w:rsid w:val="00051C37"/>
    <w:rsid w:val="00052013"/>
    <w:rsid w:val="000520C7"/>
    <w:rsid w:val="0005214F"/>
    <w:rsid w:val="00052966"/>
    <w:rsid w:val="00053004"/>
    <w:rsid w:val="000537F7"/>
    <w:rsid w:val="00053D7E"/>
    <w:rsid w:val="000540C0"/>
    <w:rsid w:val="00054698"/>
    <w:rsid w:val="0005477E"/>
    <w:rsid w:val="000555EB"/>
    <w:rsid w:val="00055691"/>
    <w:rsid w:val="000559D2"/>
    <w:rsid w:val="00055E49"/>
    <w:rsid w:val="00057BFD"/>
    <w:rsid w:val="00060CE4"/>
    <w:rsid w:val="000613E6"/>
    <w:rsid w:val="0006415F"/>
    <w:rsid w:val="000641A0"/>
    <w:rsid w:val="000643C3"/>
    <w:rsid w:val="000643CC"/>
    <w:rsid w:val="000647E2"/>
    <w:rsid w:val="000655A8"/>
    <w:rsid w:val="000658F2"/>
    <w:rsid w:val="00065B07"/>
    <w:rsid w:val="0006633A"/>
    <w:rsid w:val="00066EFF"/>
    <w:rsid w:val="00067C74"/>
    <w:rsid w:val="00067D9C"/>
    <w:rsid w:val="000700AC"/>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2BBB"/>
    <w:rsid w:val="0008308B"/>
    <w:rsid w:val="000831D2"/>
    <w:rsid w:val="000838E0"/>
    <w:rsid w:val="00083C3C"/>
    <w:rsid w:val="000841C4"/>
    <w:rsid w:val="00084608"/>
    <w:rsid w:val="000849C5"/>
    <w:rsid w:val="00084F96"/>
    <w:rsid w:val="00084FDF"/>
    <w:rsid w:val="000852F8"/>
    <w:rsid w:val="00085374"/>
    <w:rsid w:val="00085970"/>
    <w:rsid w:val="00085FAA"/>
    <w:rsid w:val="00086103"/>
    <w:rsid w:val="00086187"/>
    <w:rsid w:val="0008625E"/>
    <w:rsid w:val="0008743D"/>
    <w:rsid w:val="00087CF0"/>
    <w:rsid w:val="0009014F"/>
    <w:rsid w:val="00090FD2"/>
    <w:rsid w:val="00091626"/>
    <w:rsid w:val="00091C53"/>
    <w:rsid w:val="00091C8C"/>
    <w:rsid w:val="000921EC"/>
    <w:rsid w:val="000922AA"/>
    <w:rsid w:val="0009234A"/>
    <w:rsid w:val="00092B34"/>
    <w:rsid w:val="000931F0"/>
    <w:rsid w:val="0009327A"/>
    <w:rsid w:val="00093374"/>
    <w:rsid w:val="00094600"/>
    <w:rsid w:val="00094B3C"/>
    <w:rsid w:val="00094CE4"/>
    <w:rsid w:val="000951E0"/>
    <w:rsid w:val="00095889"/>
    <w:rsid w:val="00095F77"/>
    <w:rsid w:val="00096648"/>
    <w:rsid w:val="00096E01"/>
    <w:rsid w:val="00096F93"/>
    <w:rsid w:val="0009736A"/>
    <w:rsid w:val="0009777D"/>
    <w:rsid w:val="00097909"/>
    <w:rsid w:val="00097E27"/>
    <w:rsid w:val="000A07A7"/>
    <w:rsid w:val="000A09D3"/>
    <w:rsid w:val="000A15CD"/>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A7B04"/>
    <w:rsid w:val="000B070F"/>
    <w:rsid w:val="000B0969"/>
    <w:rsid w:val="000B17B6"/>
    <w:rsid w:val="000B17FB"/>
    <w:rsid w:val="000B1A9B"/>
    <w:rsid w:val="000B1C22"/>
    <w:rsid w:val="000B2F47"/>
    <w:rsid w:val="000B3216"/>
    <w:rsid w:val="000B3390"/>
    <w:rsid w:val="000B33C6"/>
    <w:rsid w:val="000B36A4"/>
    <w:rsid w:val="000B36EE"/>
    <w:rsid w:val="000B3F5F"/>
    <w:rsid w:val="000B40D1"/>
    <w:rsid w:val="000B555C"/>
    <w:rsid w:val="000B5F99"/>
    <w:rsid w:val="000B6824"/>
    <w:rsid w:val="000B6BBD"/>
    <w:rsid w:val="000B74C5"/>
    <w:rsid w:val="000B7626"/>
    <w:rsid w:val="000C0172"/>
    <w:rsid w:val="000C06A6"/>
    <w:rsid w:val="000C0DE3"/>
    <w:rsid w:val="000C1001"/>
    <w:rsid w:val="000C1B5F"/>
    <w:rsid w:val="000C2208"/>
    <w:rsid w:val="000C2FEC"/>
    <w:rsid w:val="000C31B8"/>
    <w:rsid w:val="000C3BA3"/>
    <w:rsid w:val="000C4D73"/>
    <w:rsid w:val="000C515A"/>
    <w:rsid w:val="000C6CF7"/>
    <w:rsid w:val="000D0686"/>
    <w:rsid w:val="000D09C0"/>
    <w:rsid w:val="000D13EC"/>
    <w:rsid w:val="000D1E97"/>
    <w:rsid w:val="000D2554"/>
    <w:rsid w:val="000D284E"/>
    <w:rsid w:val="000D30E4"/>
    <w:rsid w:val="000D3112"/>
    <w:rsid w:val="000D360C"/>
    <w:rsid w:val="000D367B"/>
    <w:rsid w:val="000D3A53"/>
    <w:rsid w:val="000D3C4D"/>
    <w:rsid w:val="000D448A"/>
    <w:rsid w:val="000D4AB0"/>
    <w:rsid w:val="000D4AE7"/>
    <w:rsid w:val="000D51BA"/>
    <w:rsid w:val="000D5391"/>
    <w:rsid w:val="000D58CE"/>
    <w:rsid w:val="000D662C"/>
    <w:rsid w:val="000E068D"/>
    <w:rsid w:val="000E0F87"/>
    <w:rsid w:val="000E1789"/>
    <w:rsid w:val="000E1909"/>
    <w:rsid w:val="000E23D1"/>
    <w:rsid w:val="000E3970"/>
    <w:rsid w:val="000E3C6B"/>
    <w:rsid w:val="000E3E1D"/>
    <w:rsid w:val="000E4629"/>
    <w:rsid w:val="000E5529"/>
    <w:rsid w:val="000E6F70"/>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7CA"/>
    <w:rsid w:val="00102AC9"/>
    <w:rsid w:val="001032FB"/>
    <w:rsid w:val="00103937"/>
    <w:rsid w:val="0010493D"/>
    <w:rsid w:val="00104DA0"/>
    <w:rsid w:val="00105160"/>
    <w:rsid w:val="001053C1"/>
    <w:rsid w:val="00105570"/>
    <w:rsid w:val="001056CB"/>
    <w:rsid w:val="00105812"/>
    <w:rsid w:val="00105A00"/>
    <w:rsid w:val="001067A4"/>
    <w:rsid w:val="00106BC9"/>
    <w:rsid w:val="00107304"/>
    <w:rsid w:val="00110880"/>
    <w:rsid w:val="001109E6"/>
    <w:rsid w:val="001113AF"/>
    <w:rsid w:val="00111719"/>
    <w:rsid w:val="00111ACF"/>
    <w:rsid w:val="001120FC"/>
    <w:rsid w:val="001124C5"/>
    <w:rsid w:val="001128A8"/>
    <w:rsid w:val="00112F21"/>
    <w:rsid w:val="0011300A"/>
    <w:rsid w:val="0011322D"/>
    <w:rsid w:val="00113355"/>
    <w:rsid w:val="00113546"/>
    <w:rsid w:val="001135BA"/>
    <w:rsid w:val="00114BD9"/>
    <w:rsid w:val="00114F04"/>
    <w:rsid w:val="001151F9"/>
    <w:rsid w:val="001156CA"/>
    <w:rsid w:val="00115911"/>
    <w:rsid w:val="00116146"/>
    <w:rsid w:val="00116F7A"/>
    <w:rsid w:val="00117296"/>
    <w:rsid w:val="00117423"/>
    <w:rsid w:val="001174AC"/>
    <w:rsid w:val="0011759E"/>
    <w:rsid w:val="001202A2"/>
    <w:rsid w:val="00120A72"/>
    <w:rsid w:val="00120C90"/>
    <w:rsid w:val="001216B6"/>
    <w:rsid w:val="00121D9A"/>
    <w:rsid w:val="00122469"/>
    <w:rsid w:val="001233A1"/>
    <w:rsid w:val="00123B33"/>
    <w:rsid w:val="00123E23"/>
    <w:rsid w:val="00123E88"/>
    <w:rsid w:val="0012412F"/>
    <w:rsid w:val="00124BE6"/>
    <w:rsid w:val="00124CDA"/>
    <w:rsid w:val="00125C01"/>
    <w:rsid w:val="00125CA4"/>
    <w:rsid w:val="00125ED7"/>
    <w:rsid w:val="00126884"/>
    <w:rsid w:val="00126A1D"/>
    <w:rsid w:val="00127206"/>
    <w:rsid w:val="001279D0"/>
    <w:rsid w:val="00127EA2"/>
    <w:rsid w:val="00130753"/>
    <w:rsid w:val="00130B3A"/>
    <w:rsid w:val="00130B83"/>
    <w:rsid w:val="00130EAE"/>
    <w:rsid w:val="0013116B"/>
    <w:rsid w:val="001326B7"/>
    <w:rsid w:val="00132BAC"/>
    <w:rsid w:val="00132CFC"/>
    <w:rsid w:val="0013361D"/>
    <w:rsid w:val="00134974"/>
    <w:rsid w:val="00134B9D"/>
    <w:rsid w:val="0013594B"/>
    <w:rsid w:val="00135972"/>
    <w:rsid w:val="00135A19"/>
    <w:rsid w:val="00136179"/>
    <w:rsid w:val="0013659E"/>
    <w:rsid w:val="0013688A"/>
    <w:rsid w:val="00136EA1"/>
    <w:rsid w:val="0013778A"/>
    <w:rsid w:val="00137CD3"/>
    <w:rsid w:val="001401E5"/>
    <w:rsid w:val="001405C9"/>
    <w:rsid w:val="00140A67"/>
    <w:rsid w:val="001410A9"/>
    <w:rsid w:val="00141577"/>
    <w:rsid w:val="00141757"/>
    <w:rsid w:val="00141AC2"/>
    <w:rsid w:val="00141B8E"/>
    <w:rsid w:val="001421D0"/>
    <w:rsid w:val="0014227B"/>
    <w:rsid w:val="0014235F"/>
    <w:rsid w:val="001426D9"/>
    <w:rsid w:val="001433FE"/>
    <w:rsid w:val="00143BD9"/>
    <w:rsid w:val="0014405C"/>
    <w:rsid w:val="0014440C"/>
    <w:rsid w:val="00144D06"/>
    <w:rsid w:val="00144DD8"/>
    <w:rsid w:val="00145AFF"/>
    <w:rsid w:val="00145B6F"/>
    <w:rsid w:val="00145D21"/>
    <w:rsid w:val="00146069"/>
    <w:rsid w:val="00146445"/>
    <w:rsid w:val="001465B0"/>
    <w:rsid w:val="001467A4"/>
    <w:rsid w:val="001467D1"/>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6C0"/>
    <w:rsid w:val="001678FF"/>
    <w:rsid w:val="00167B82"/>
    <w:rsid w:val="00167C0C"/>
    <w:rsid w:val="00167E3C"/>
    <w:rsid w:val="001702B2"/>
    <w:rsid w:val="00170ED8"/>
    <w:rsid w:val="00172427"/>
    <w:rsid w:val="00172D8C"/>
    <w:rsid w:val="00173F2D"/>
    <w:rsid w:val="001743B2"/>
    <w:rsid w:val="00175564"/>
    <w:rsid w:val="001759F9"/>
    <w:rsid w:val="0017669A"/>
    <w:rsid w:val="00176D09"/>
    <w:rsid w:val="00176D18"/>
    <w:rsid w:val="00177528"/>
    <w:rsid w:val="0017773A"/>
    <w:rsid w:val="00177B14"/>
    <w:rsid w:val="00177CD9"/>
    <w:rsid w:val="00180604"/>
    <w:rsid w:val="00180CB0"/>
    <w:rsid w:val="0018101C"/>
    <w:rsid w:val="001829FA"/>
    <w:rsid w:val="00183510"/>
    <w:rsid w:val="0018370D"/>
    <w:rsid w:val="00183C8D"/>
    <w:rsid w:val="00183EF5"/>
    <w:rsid w:val="00184249"/>
    <w:rsid w:val="00184475"/>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4FA5"/>
    <w:rsid w:val="0019582F"/>
    <w:rsid w:val="00195A14"/>
    <w:rsid w:val="00196DC5"/>
    <w:rsid w:val="001970DE"/>
    <w:rsid w:val="00197B2C"/>
    <w:rsid w:val="001A0275"/>
    <w:rsid w:val="001A09A7"/>
    <w:rsid w:val="001A181F"/>
    <w:rsid w:val="001A1CC1"/>
    <w:rsid w:val="001A1CCE"/>
    <w:rsid w:val="001A1EAA"/>
    <w:rsid w:val="001A2260"/>
    <w:rsid w:val="001A2279"/>
    <w:rsid w:val="001A296E"/>
    <w:rsid w:val="001A29E7"/>
    <w:rsid w:val="001A2C5C"/>
    <w:rsid w:val="001A3353"/>
    <w:rsid w:val="001A362D"/>
    <w:rsid w:val="001A37D1"/>
    <w:rsid w:val="001A3C3A"/>
    <w:rsid w:val="001A3F69"/>
    <w:rsid w:val="001A4847"/>
    <w:rsid w:val="001A4992"/>
    <w:rsid w:val="001A51EB"/>
    <w:rsid w:val="001A551B"/>
    <w:rsid w:val="001A57D4"/>
    <w:rsid w:val="001A5F47"/>
    <w:rsid w:val="001A727B"/>
    <w:rsid w:val="001A7D4F"/>
    <w:rsid w:val="001B03B7"/>
    <w:rsid w:val="001B09AD"/>
    <w:rsid w:val="001B1C21"/>
    <w:rsid w:val="001B1D92"/>
    <w:rsid w:val="001B2958"/>
    <w:rsid w:val="001B3934"/>
    <w:rsid w:val="001B3B5D"/>
    <w:rsid w:val="001B3C54"/>
    <w:rsid w:val="001B5F0C"/>
    <w:rsid w:val="001B6503"/>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6E9"/>
    <w:rsid w:val="001C3D68"/>
    <w:rsid w:val="001C41EF"/>
    <w:rsid w:val="001C445F"/>
    <w:rsid w:val="001C4D23"/>
    <w:rsid w:val="001C4DF0"/>
    <w:rsid w:val="001C4F0D"/>
    <w:rsid w:val="001C56C5"/>
    <w:rsid w:val="001C5AE9"/>
    <w:rsid w:val="001C5D2D"/>
    <w:rsid w:val="001C626F"/>
    <w:rsid w:val="001C6FBD"/>
    <w:rsid w:val="001C7268"/>
    <w:rsid w:val="001C7656"/>
    <w:rsid w:val="001C78FC"/>
    <w:rsid w:val="001C7FA5"/>
    <w:rsid w:val="001D096F"/>
    <w:rsid w:val="001D0DD1"/>
    <w:rsid w:val="001D127E"/>
    <w:rsid w:val="001D155F"/>
    <w:rsid w:val="001D2998"/>
    <w:rsid w:val="001D31A4"/>
    <w:rsid w:val="001D3507"/>
    <w:rsid w:val="001D363E"/>
    <w:rsid w:val="001D3CC4"/>
    <w:rsid w:val="001D5C94"/>
    <w:rsid w:val="001D6C50"/>
    <w:rsid w:val="001D6E2D"/>
    <w:rsid w:val="001D74FE"/>
    <w:rsid w:val="001D751B"/>
    <w:rsid w:val="001E085D"/>
    <w:rsid w:val="001E1051"/>
    <w:rsid w:val="001E1AE7"/>
    <w:rsid w:val="001E27FE"/>
    <w:rsid w:val="001E2B65"/>
    <w:rsid w:val="001E2F8C"/>
    <w:rsid w:val="001E3A12"/>
    <w:rsid w:val="001E3ADE"/>
    <w:rsid w:val="001E3C84"/>
    <w:rsid w:val="001E4190"/>
    <w:rsid w:val="001E41C2"/>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A"/>
    <w:rsid w:val="001F0AAC"/>
    <w:rsid w:val="001F0AAE"/>
    <w:rsid w:val="001F0CA3"/>
    <w:rsid w:val="001F16CB"/>
    <w:rsid w:val="001F1704"/>
    <w:rsid w:val="001F1CA5"/>
    <w:rsid w:val="001F1CAC"/>
    <w:rsid w:val="001F1D34"/>
    <w:rsid w:val="001F1F19"/>
    <w:rsid w:val="001F1F7A"/>
    <w:rsid w:val="001F2C0D"/>
    <w:rsid w:val="001F3C10"/>
    <w:rsid w:val="001F3FCA"/>
    <w:rsid w:val="001F47EF"/>
    <w:rsid w:val="001F4893"/>
    <w:rsid w:val="001F4D40"/>
    <w:rsid w:val="001F5AF6"/>
    <w:rsid w:val="001F604D"/>
    <w:rsid w:val="001F6DC8"/>
    <w:rsid w:val="001F7203"/>
    <w:rsid w:val="001F73B3"/>
    <w:rsid w:val="001F7C6D"/>
    <w:rsid w:val="0020040F"/>
    <w:rsid w:val="002007F1"/>
    <w:rsid w:val="00201D35"/>
    <w:rsid w:val="00201E53"/>
    <w:rsid w:val="0020210B"/>
    <w:rsid w:val="0020283D"/>
    <w:rsid w:val="00203036"/>
    <w:rsid w:val="0020379F"/>
    <w:rsid w:val="00203BDA"/>
    <w:rsid w:val="00203C89"/>
    <w:rsid w:val="00203E07"/>
    <w:rsid w:val="002043AC"/>
    <w:rsid w:val="00204F0D"/>
    <w:rsid w:val="0020540C"/>
    <w:rsid w:val="002062C7"/>
    <w:rsid w:val="0020655B"/>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51C8"/>
    <w:rsid w:val="002157BD"/>
    <w:rsid w:val="00215963"/>
    <w:rsid w:val="00216096"/>
    <w:rsid w:val="00216100"/>
    <w:rsid w:val="0021696C"/>
    <w:rsid w:val="002179B9"/>
    <w:rsid w:val="002179E1"/>
    <w:rsid w:val="00217AE5"/>
    <w:rsid w:val="002202B8"/>
    <w:rsid w:val="00220DAD"/>
    <w:rsid w:val="002210AD"/>
    <w:rsid w:val="002210FE"/>
    <w:rsid w:val="002214C5"/>
    <w:rsid w:val="00221825"/>
    <w:rsid w:val="00221D1E"/>
    <w:rsid w:val="00221F3B"/>
    <w:rsid w:val="0022254B"/>
    <w:rsid w:val="00222AEC"/>
    <w:rsid w:val="00222B25"/>
    <w:rsid w:val="00222F65"/>
    <w:rsid w:val="002230CF"/>
    <w:rsid w:val="002238CC"/>
    <w:rsid w:val="002242BE"/>
    <w:rsid w:val="00225536"/>
    <w:rsid w:val="00225551"/>
    <w:rsid w:val="00225DB0"/>
    <w:rsid w:val="00226865"/>
    <w:rsid w:val="00226BB0"/>
    <w:rsid w:val="00230222"/>
    <w:rsid w:val="002302DB"/>
    <w:rsid w:val="00230EF1"/>
    <w:rsid w:val="00231E3A"/>
    <w:rsid w:val="0023214E"/>
    <w:rsid w:val="0023222B"/>
    <w:rsid w:val="0023247D"/>
    <w:rsid w:val="00233614"/>
    <w:rsid w:val="002342DD"/>
    <w:rsid w:val="002344A0"/>
    <w:rsid w:val="00234B22"/>
    <w:rsid w:val="00235021"/>
    <w:rsid w:val="002352F4"/>
    <w:rsid w:val="00235544"/>
    <w:rsid w:val="00235763"/>
    <w:rsid w:val="002361CA"/>
    <w:rsid w:val="00236AA7"/>
    <w:rsid w:val="00236B8F"/>
    <w:rsid w:val="00240150"/>
    <w:rsid w:val="0024018E"/>
    <w:rsid w:val="00240E43"/>
    <w:rsid w:val="00240E56"/>
    <w:rsid w:val="002412BF"/>
    <w:rsid w:val="002414BB"/>
    <w:rsid w:val="00241C61"/>
    <w:rsid w:val="00241EA1"/>
    <w:rsid w:val="002421B4"/>
    <w:rsid w:val="00243F28"/>
    <w:rsid w:val="00244A81"/>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337F"/>
    <w:rsid w:val="002534E6"/>
    <w:rsid w:val="0025351C"/>
    <w:rsid w:val="0025394E"/>
    <w:rsid w:val="0025454F"/>
    <w:rsid w:val="00254C8E"/>
    <w:rsid w:val="00254F73"/>
    <w:rsid w:val="002552C6"/>
    <w:rsid w:val="002568C7"/>
    <w:rsid w:val="00256B58"/>
    <w:rsid w:val="00256E25"/>
    <w:rsid w:val="002572EA"/>
    <w:rsid w:val="002573BB"/>
    <w:rsid w:val="002578D0"/>
    <w:rsid w:val="00257C26"/>
    <w:rsid w:val="002609BD"/>
    <w:rsid w:val="00260DC3"/>
    <w:rsid w:val="002617E4"/>
    <w:rsid w:val="002621BE"/>
    <w:rsid w:val="00262256"/>
    <w:rsid w:val="002625DD"/>
    <w:rsid w:val="00263019"/>
    <w:rsid w:val="00263713"/>
    <w:rsid w:val="00263927"/>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FDD"/>
    <w:rsid w:val="00275037"/>
    <w:rsid w:val="00275303"/>
    <w:rsid w:val="00275952"/>
    <w:rsid w:val="00275ABA"/>
    <w:rsid w:val="0027628C"/>
    <w:rsid w:val="002763EA"/>
    <w:rsid w:val="0027662B"/>
    <w:rsid w:val="002766C7"/>
    <w:rsid w:val="00277836"/>
    <w:rsid w:val="002802E9"/>
    <w:rsid w:val="002802F5"/>
    <w:rsid w:val="00280862"/>
    <w:rsid w:val="00280C3C"/>
    <w:rsid w:val="00281228"/>
    <w:rsid w:val="00281F30"/>
    <w:rsid w:val="00281FAD"/>
    <w:rsid w:val="00282534"/>
    <w:rsid w:val="00282907"/>
    <w:rsid w:val="00283A71"/>
    <w:rsid w:val="00283D10"/>
    <w:rsid w:val="00284C58"/>
    <w:rsid w:val="00284D1E"/>
    <w:rsid w:val="00285282"/>
    <w:rsid w:val="00285284"/>
    <w:rsid w:val="00286779"/>
    <w:rsid w:val="00287113"/>
    <w:rsid w:val="002871E0"/>
    <w:rsid w:val="00287506"/>
    <w:rsid w:val="00287E68"/>
    <w:rsid w:val="002909DF"/>
    <w:rsid w:val="00290D5F"/>
    <w:rsid w:val="00290E7B"/>
    <w:rsid w:val="00290FFD"/>
    <w:rsid w:val="002911A8"/>
    <w:rsid w:val="002912F0"/>
    <w:rsid w:val="00291567"/>
    <w:rsid w:val="0029239F"/>
    <w:rsid w:val="00292C9D"/>
    <w:rsid w:val="00293184"/>
    <w:rsid w:val="00293F4E"/>
    <w:rsid w:val="00295371"/>
    <w:rsid w:val="00295560"/>
    <w:rsid w:val="00296077"/>
    <w:rsid w:val="00296244"/>
    <w:rsid w:val="00296C63"/>
    <w:rsid w:val="00297314"/>
    <w:rsid w:val="002974BF"/>
    <w:rsid w:val="0029773F"/>
    <w:rsid w:val="00297D26"/>
    <w:rsid w:val="002A04D2"/>
    <w:rsid w:val="002A0E29"/>
    <w:rsid w:val="002A1CAD"/>
    <w:rsid w:val="002A22A1"/>
    <w:rsid w:val="002A2461"/>
    <w:rsid w:val="002A34CE"/>
    <w:rsid w:val="002A3ABA"/>
    <w:rsid w:val="002A44E2"/>
    <w:rsid w:val="002A45D8"/>
    <w:rsid w:val="002A4B57"/>
    <w:rsid w:val="002A6D2B"/>
    <w:rsid w:val="002A79B0"/>
    <w:rsid w:val="002B0238"/>
    <w:rsid w:val="002B07FC"/>
    <w:rsid w:val="002B10F5"/>
    <w:rsid w:val="002B1B76"/>
    <w:rsid w:val="002B22D7"/>
    <w:rsid w:val="002B236C"/>
    <w:rsid w:val="002B2E72"/>
    <w:rsid w:val="002B2F28"/>
    <w:rsid w:val="002B370D"/>
    <w:rsid w:val="002B3BC2"/>
    <w:rsid w:val="002B3E70"/>
    <w:rsid w:val="002B4ABF"/>
    <w:rsid w:val="002B4D0D"/>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0CC3"/>
    <w:rsid w:val="002D0D81"/>
    <w:rsid w:val="002D15A9"/>
    <w:rsid w:val="002D16FF"/>
    <w:rsid w:val="002D17AB"/>
    <w:rsid w:val="002D2279"/>
    <w:rsid w:val="002D2519"/>
    <w:rsid w:val="002D2F94"/>
    <w:rsid w:val="002D4520"/>
    <w:rsid w:val="002D4AB2"/>
    <w:rsid w:val="002D4C07"/>
    <w:rsid w:val="002D4D31"/>
    <w:rsid w:val="002D5195"/>
    <w:rsid w:val="002D566F"/>
    <w:rsid w:val="002D58C9"/>
    <w:rsid w:val="002D5D48"/>
    <w:rsid w:val="002D6779"/>
    <w:rsid w:val="002D67F3"/>
    <w:rsid w:val="002D6BB6"/>
    <w:rsid w:val="002D7187"/>
    <w:rsid w:val="002D727A"/>
    <w:rsid w:val="002D72CC"/>
    <w:rsid w:val="002E093C"/>
    <w:rsid w:val="002E1B11"/>
    <w:rsid w:val="002E3330"/>
    <w:rsid w:val="002E4D1F"/>
    <w:rsid w:val="002E508A"/>
    <w:rsid w:val="002E56EC"/>
    <w:rsid w:val="002E5874"/>
    <w:rsid w:val="002E5A80"/>
    <w:rsid w:val="002E5DDA"/>
    <w:rsid w:val="002E5DE9"/>
    <w:rsid w:val="002E6F39"/>
    <w:rsid w:val="002E73DA"/>
    <w:rsid w:val="002E7578"/>
    <w:rsid w:val="002E76E2"/>
    <w:rsid w:val="002E78FC"/>
    <w:rsid w:val="002E79C0"/>
    <w:rsid w:val="002F052A"/>
    <w:rsid w:val="002F127C"/>
    <w:rsid w:val="002F1DC3"/>
    <w:rsid w:val="002F214C"/>
    <w:rsid w:val="002F22CC"/>
    <w:rsid w:val="002F3228"/>
    <w:rsid w:val="002F3825"/>
    <w:rsid w:val="002F4476"/>
    <w:rsid w:val="002F48D6"/>
    <w:rsid w:val="002F4C5D"/>
    <w:rsid w:val="002F4CC1"/>
    <w:rsid w:val="002F5E47"/>
    <w:rsid w:val="002F5FED"/>
    <w:rsid w:val="002F6278"/>
    <w:rsid w:val="002F6B5D"/>
    <w:rsid w:val="002F776A"/>
    <w:rsid w:val="002F7BE9"/>
    <w:rsid w:val="00300156"/>
    <w:rsid w:val="0030043B"/>
    <w:rsid w:val="00300693"/>
    <w:rsid w:val="00300C5D"/>
    <w:rsid w:val="0030106E"/>
    <w:rsid w:val="00301223"/>
    <w:rsid w:val="00301957"/>
    <w:rsid w:val="00301A47"/>
    <w:rsid w:val="00302017"/>
    <w:rsid w:val="00303392"/>
    <w:rsid w:val="003033C2"/>
    <w:rsid w:val="003039E6"/>
    <w:rsid w:val="00303C80"/>
    <w:rsid w:val="00304938"/>
    <w:rsid w:val="00304A24"/>
    <w:rsid w:val="00304D2C"/>
    <w:rsid w:val="00304E2C"/>
    <w:rsid w:val="0030542F"/>
    <w:rsid w:val="00305787"/>
    <w:rsid w:val="00305899"/>
    <w:rsid w:val="0030596F"/>
    <w:rsid w:val="00306521"/>
    <w:rsid w:val="0030680B"/>
    <w:rsid w:val="00306BAC"/>
    <w:rsid w:val="003076DA"/>
    <w:rsid w:val="00307C54"/>
    <w:rsid w:val="00307C82"/>
    <w:rsid w:val="00307C9B"/>
    <w:rsid w:val="00307CC8"/>
    <w:rsid w:val="0031039C"/>
    <w:rsid w:val="003105A6"/>
    <w:rsid w:val="00310DCE"/>
    <w:rsid w:val="003113D3"/>
    <w:rsid w:val="0031142E"/>
    <w:rsid w:val="0031203F"/>
    <w:rsid w:val="00314056"/>
    <w:rsid w:val="00315119"/>
    <w:rsid w:val="003154CD"/>
    <w:rsid w:val="00315D43"/>
    <w:rsid w:val="00316464"/>
    <w:rsid w:val="003178FD"/>
    <w:rsid w:val="00317AF2"/>
    <w:rsid w:val="00317DEF"/>
    <w:rsid w:val="00320B36"/>
    <w:rsid w:val="00320CAE"/>
    <w:rsid w:val="0032161B"/>
    <w:rsid w:val="00321967"/>
    <w:rsid w:val="003220D6"/>
    <w:rsid w:val="00322679"/>
    <w:rsid w:val="00322A67"/>
    <w:rsid w:val="00322BF3"/>
    <w:rsid w:val="00322D87"/>
    <w:rsid w:val="00322E3C"/>
    <w:rsid w:val="00323092"/>
    <w:rsid w:val="003233AB"/>
    <w:rsid w:val="00323922"/>
    <w:rsid w:val="00323D47"/>
    <w:rsid w:val="0032421E"/>
    <w:rsid w:val="003257CB"/>
    <w:rsid w:val="00325E81"/>
    <w:rsid w:val="00326002"/>
    <w:rsid w:val="0032602D"/>
    <w:rsid w:val="003261E7"/>
    <w:rsid w:val="00326651"/>
    <w:rsid w:val="00326652"/>
    <w:rsid w:val="003266C9"/>
    <w:rsid w:val="00326D1B"/>
    <w:rsid w:val="00327290"/>
    <w:rsid w:val="003302F1"/>
    <w:rsid w:val="0033077D"/>
    <w:rsid w:val="00330F36"/>
    <w:rsid w:val="003316B7"/>
    <w:rsid w:val="003324D7"/>
    <w:rsid w:val="00332DB3"/>
    <w:rsid w:val="00334029"/>
    <w:rsid w:val="0033412C"/>
    <w:rsid w:val="003357E7"/>
    <w:rsid w:val="003359D0"/>
    <w:rsid w:val="00335D9C"/>
    <w:rsid w:val="00335FD9"/>
    <w:rsid w:val="003364B0"/>
    <w:rsid w:val="00336A20"/>
    <w:rsid w:val="003372E5"/>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5109"/>
    <w:rsid w:val="003451B5"/>
    <w:rsid w:val="00345288"/>
    <w:rsid w:val="00345B00"/>
    <w:rsid w:val="00345EBD"/>
    <w:rsid w:val="0034602B"/>
    <w:rsid w:val="003461B2"/>
    <w:rsid w:val="00346C9B"/>
    <w:rsid w:val="00346CFA"/>
    <w:rsid w:val="00347253"/>
    <w:rsid w:val="00347B40"/>
    <w:rsid w:val="00347BDC"/>
    <w:rsid w:val="00350176"/>
    <w:rsid w:val="00350BB9"/>
    <w:rsid w:val="0035104A"/>
    <w:rsid w:val="00351265"/>
    <w:rsid w:val="003516CD"/>
    <w:rsid w:val="0035183E"/>
    <w:rsid w:val="00351B3E"/>
    <w:rsid w:val="00351BC6"/>
    <w:rsid w:val="003525EA"/>
    <w:rsid w:val="00352C3E"/>
    <w:rsid w:val="00353048"/>
    <w:rsid w:val="0035372B"/>
    <w:rsid w:val="003538E6"/>
    <w:rsid w:val="003543CC"/>
    <w:rsid w:val="00354956"/>
    <w:rsid w:val="0035562B"/>
    <w:rsid w:val="00355836"/>
    <w:rsid w:val="00355B96"/>
    <w:rsid w:val="00355BC7"/>
    <w:rsid w:val="00355EDA"/>
    <w:rsid w:val="00355F7E"/>
    <w:rsid w:val="00360078"/>
    <w:rsid w:val="003600E6"/>
    <w:rsid w:val="003603AA"/>
    <w:rsid w:val="00360649"/>
    <w:rsid w:val="00360E25"/>
    <w:rsid w:val="00360F55"/>
    <w:rsid w:val="003611D5"/>
    <w:rsid w:val="00361A51"/>
    <w:rsid w:val="00361C59"/>
    <w:rsid w:val="00361E49"/>
    <w:rsid w:val="00361F7A"/>
    <w:rsid w:val="00362178"/>
    <w:rsid w:val="0036283C"/>
    <w:rsid w:val="00363552"/>
    <w:rsid w:val="00363A13"/>
    <w:rsid w:val="00363A73"/>
    <w:rsid w:val="0036401A"/>
    <w:rsid w:val="003647DD"/>
    <w:rsid w:val="0036569E"/>
    <w:rsid w:val="003671F8"/>
    <w:rsid w:val="00367465"/>
    <w:rsid w:val="00367E11"/>
    <w:rsid w:val="00370D82"/>
    <w:rsid w:val="003720D5"/>
    <w:rsid w:val="003723B0"/>
    <w:rsid w:val="003727D1"/>
    <w:rsid w:val="00372BF3"/>
    <w:rsid w:val="00373116"/>
    <w:rsid w:val="003731FE"/>
    <w:rsid w:val="00373445"/>
    <w:rsid w:val="003735F6"/>
    <w:rsid w:val="0037397C"/>
    <w:rsid w:val="00373EFB"/>
    <w:rsid w:val="00374E4F"/>
    <w:rsid w:val="0037540A"/>
    <w:rsid w:val="0037711F"/>
    <w:rsid w:val="003771A5"/>
    <w:rsid w:val="00377CDF"/>
    <w:rsid w:val="003803AB"/>
    <w:rsid w:val="00381173"/>
    <w:rsid w:val="00381267"/>
    <w:rsid w:val="003817C3"/>
    <w:rsid w:val="00382699"/>
    <w:rsid w:val="003835FA"/>
    <w:rsid w:val="00383A7B"/>
    <w:rsid w:val="00383D29"/>
    <w:rsid w:val="0038468E"/>
    <w:rsid w:val="00384CFE"/>
    <w:rsid w:val="00386944"/>
    <w:rsid w:val="00386C50"/>
    <w:rsid w:val="00386D1C"/>
    <w:rsid w:val="003870EF"/>
    <w:rsid w:val="0038772F"/>
    <w:rsid w:val="003877CD"/>
    <w:rsid w:val="00387AAE"/>
    <w:rsid w:val="00390082"/>
    <w:rsid w:val="00390286"/>
    <w:rsid w:val="00390C9F"/>
    <w:rsid w:val="003910E0"/>
    <w:rsid w:val="003919B8"/>
    <w:rsid w:val="00391D58"/>
    <w:rsid w:val="00392313"/>
    <w:rsid w:val="00392B48"/>
    <w:rsid w:val="00393348"/>
    <w:rsid w:val="00393815"/>
    <w:rsid w:val="003940C5"/>
    <w:rsid w:val="00394529"/>
    <w:rsid w:val="0039511F"/>
    <w:rsid w:val="0039529D"/>
    <w:rsid w:val="0039529E"/>
    <w:rsid w:val="00395308"/>
    <w:rsid w:val="00395898"/>
    <w:rsid w:val="003959CC"/>
    <w:rsid w:val="00395D00"/>
    <w:rsid w:val="00395EE4"/>
    <w:rsid w:val="00396C26"/>
    <w:rsid w:val="0039790C"/>
    <w:rsid w:val="00397A79"/>
    <w:rsid w:val="003A0B7F"/>
    <w:rsid w:val="003A1963"/>
    <w:rsid w:val="003A1BD2"/>
    <w:rsid w:val="003A1DA5"/>
    <w:rsid w:val="003A2B9E"/>
    <w:rsid w:val="003A375E"/>
    <w:rsid w:val="003A402D"/>
    <w:rsid w:val="003A4AC5"/>
    <w:rsid w:val="003A4D0E"/>
    <w:rsid w:val="003A5013"/>
    <w:rsid w:val="003A5188"/>
    <w:rsid w:val="003A571D"/>
    <w:rsid w:val="003A5AF4"/>
    <w:rsid w:val="003A5BC1"/>
    <w:rsid w:val="003A64D1"/>
    <w:rsid w:val="003A672E"/>
    <w:rsid w:val="003A7005"/>
    <w:rsid w:val="003A73D3"/>
    <w:rsid w:val="003A7426"/>
    <w:rsid w:val="003A75D8"/>
    <w:rsid w:val="003A787B"/>
    <w:rsid w:val="003A7EBD"/>
    <w:rsid w:val="003B04F1"/>
    <w:rsid w:val="003B0679"/>
    <w:rsid w:val="003B14FD"/>
    <w:rsid w:val="003B1813"/>
    <w:rsid w:val="003B1D53"/>
    <w:rsid w:val="003B2F65"/>
    <w:rsid w:val="003B3977"/>
    <w:rsid w:val="003B4199"/>
    <w:rsid w:val="003B5A2B"/>
    <w:rsid w:val="003B62CD"/>
    <w:rsid w:val="003B6390"/>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3672"/>
    <w:rsid w:val="003D3B4F"/>
    <w:rsid w:val="003D4268"/>
    <w:rsid w:val="003D45F8"/>
    <w:rsid w:val="003D485D"/>
    <w:rsid w:val="003D4A55"/>
    <w:rsid w:val="003D5B2D"/>
    <w:rsid w:val="003D6624"/>
    <w:rsid w:val="003D6E9F"/>
    <w:rsid w:val="003D6F95"/>
    <w:rsid w:val="003D7850"/>
    <w:rsid w:val="003D7A76"/>
    <w:rsid w:val="003D7F63"/>
    <w:rsid w:val="003E138E"/>
    <w:rsid w:val="003E1398"/>
    <w:rsid w:val="003E16A6"/>
    <w:rsid w:val="003E16E0"/>
    <w:rsid w:val="003E2551"/>
    <w:rsid w:val="003E334A"/>
    <w:rsid w:val="003E41E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8C6"/>
    <w:rsid w:val="003F29E1"/>
    <w:rsid w:val="003F29E3"/>
    <w:rsid w:val="003F2BAF"/>
    <w:rsid w:val="003F3219"/>
    <w:rsid w:val="003F33E9"/>
    <w:rsid w:val="003F34A7"/>
    <w:rsid w:val="003F3801"/>
    <w:rsid w:val="003F3CD7"/>
    <w:rsid w:val="003F3F98"/>
    <w:rsid w:val="003F43E2"/>
    <w:rsid w:val="003F44CE"/>
    <w:rsid w:val="003F4B77"/>
    <w:rsid w:val="003F4FA5"/>
    <w:rsid w:val="003F56D4"/>
    <w:rsid w:val="003F5A2F"/>
    <w:rsid w:val="003F5B55"/>
    <w:rsid w:val="003F6C92"/>
    <w:rsid w:val="003F6ED2"/>
    <w:rsid w:val="003F7C3A"/>
    <w:rsid w:val="004000A4"/>
    <w:rsid w:val="00400744"/>
    <w:rsid w:val="00400C31"/>
    <w:rsid w:val="0040118A"/>
    <w:rsid w:val="00401324"/>
    <w:rsid w:val="004029FE"/>
    <w:rsid w:val="00404D63"/>
    <w:rsid w:val="00405595"/>
    <w:rsid w:val="004057CD"/>
    <w:rsid w:val="00405E3B"/>
    <w:rsid w:val="00406A66"/>
    <w:rsid w:val="00406C82"/>
    <w:rsid w:val="0040734D"/>
    <w:rsid w:val="004074AB"/>
    <w:rsid w:val="00407B38"/>
    <w:rsid w:val="00410543"/>
    <w:rsid w:val="00410FD1"/>
    <w:rsid w:val="0041126A"/>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7FBC"/>
    <w:rsid w:val="0042032F"/>
    <w:rsid w:val="004209B9"/>
    <w:rsid w:val="00421071"/>
    <w:rsid w:val="004213CE"/>
    <w:rsid w:val="00421F83"/>
    <w:rsid w:val="004223DF"/>
    <w:rsid w:val="00422560"/>
    <w:rsid w:val="004228DB"/>
    <w:rsid w:val="00422A68"/>
    <w:rsid w:val="00423437"/>
    <w:rsid w:val="00423D1D"/>
    <w:rsid w:val="004242F7"/>
    <w:rsid w:val="00424AB6"/>
    <w:rsid w:val="004256ED"/>
    <w:rsid w:val="00425BCC"/>
    <w:rsid w:val="00425BDB"/>
    <w:rsid w:val="00425DD1"/>
    <w:rsid w:val="00425E4D"/>
    <w:rsid w:val="00426BEB"/>
    <w:rsid w:val="00426D6C"/>
    <w:rsid w:val="0042701D"/>
    <w:rsid w:val="0042745D"/>
    <w:rsid w:val="004279F0"/>
    <w:rsid w:val="00427AEF"/>
    <w:rsid w:val="004300C2"/>
    <w:rsid w:val="004300E5"/>
    <w:rsid w:val="00430AA9"/>
    <w:rsid w:val="00430C98"/>
    <w:rsid w:val="004310B7"/>
    <w:rsid w:val="004311AA"/>
    <w:rsid w:val="00431444"/>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BCB"/>
    <w:rsid w:val="00440C24"/>
    <w:rsid w:val="004410CA"/>
    <w:rsid w:val="004413F4"/>
    <w:rsid w:val="00441471"/>
    <w:rsid w:val="004418F2"/>
    <w:rsid w:val="00441D12"/>
    <w:rsid w:val="00442400"/>
    <w:rsid w:val="00442C2B"/>
    <w:rsid w:val="00443F30"/>
    <w:rsid w:val="00444035"/>
    <w:rsid w:val="0044435E"/>
    <w:rsid w:val="00444530"/>
    <w:rsid w:val="00444904"/>
    <w:rsid w:val="00444F2C"/>
    <w:rsid w:val="004463B0"/>
    <w:rsid w:val="00446870"/>
    <w:rsid w:val="00447276"/>
    <w:rsid w:val="00450175"/>
    <w:rsid w:val="004507BE"/>
    <w:rsid w:val="00450D2A"/>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5F"/>
    <w:rsid w:val="00457C8B"/>
    <w:rsid w:val="004602B6"/>
    <w:rsid w:val="004608D3"/>
    <w:rsid w:val="00461668"/>
    <w:rsid w:val="00462353"/>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2AA0"/>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624"/>
    <w:rsid w:val="00494253"/>
    <w:rsid w:val="00494422"/>
    <w:rsid w:val="004945E1"/>
    <w:rsid w:val="00494BFE"/>
    <w:rsid w:val="00494F8B"/>
    <w:rsid w:val="004952B2"/>
    <w:rsid w:val="00495976"/>
    <w:rsid w:val="00496313"/>
    <w:rsid w:val="004969CE"/>
    <w:rsid w:val="0049759D"/>
    <w:rsid w:val="0049776D"/>
    <w:rsid w:val="004A05CC"/>
    <w:rsid w:val="004A150D"/>
    <w:rsid w:val="004A1629"/>
    <w:rsid w:val="004A228C"/>
    <w:rsid w:val="004A2673"/>
    <w:rsid w:val="004A2CA4"/>
    <w:rsid w:val="004A3809"/>
    <w:rsid w:val="004A3E5D"/>
    <w:rsid w:val="004A3FF5"/>
    <w:rsid w:val="004A4E75"/>
    <w:rsid w:val="004A4FE7"/>
    <w:rsid w:val="004A5363"/>
    <w:rsid w:val="004A736A"/>
    <w:rsid w:val="004B067B"/>
    <w:rsid w:val="004B1228"/>
    <w:rsid w:val="004B13FE"/>
    <w:rsid w:val="004B1B6C"/>
    <w:rsid w:val="004B1FE6"/>
    <w:rsid w:val="004B2409"/>
    <w:rsid w:val="004B296B"/>
    <w:rsid w:val="004B2EE5"/>
    <w:rsid w:val="004B3124"/>
    <w:rsid w:val="004B31D0"/>
    <w:rsid w:val="004B4069"/>
    <w:rsid w:val="004B4CAD"/>
    <w:rsid w:val="004B4D09"/>
    <w:rsid w:val="004B5D95"/>
    <w:rsid w:val="004B5E34"/>
    <w:rsid w:val="004B7CBD"/>
    <w:rsid w:val="004C002F"/>
    <w:rsid w:val="004C015A"/>
    <w:rsid w:val="004C036D"/>
    <w:rsid w:val="004C066C"/>
    <w:rsid w:val="004C0A9B"/>
    <w:rsid w:val="004C1A60"/>
    <w:rsid w:val="004C2AFA"/>
    <w:rsid w:val="004C31F3"/>
    <w:rsid w:val="004C32EB"/>
    <w:rsid w:val="004C37CC"/>
    <w:rsid w:val="004C40CC"/>
    <w:rsid w:val="004C4EA2"/>
    <w:rsid w:val="004C5348"/>
    <w:rsid w:val="004C5538"/>
    <w:rsid w:val="004C55A1"/>
    <w:rsid w:val="004C6243"/>
    <w:rsid w:val="004C69F7"/>
    <w:rsid w:val="004C6D16"/>
    <w:rsid w:val="004D0AC4"/>
    <w:rsid w:val="004D10F7"/>
    <w:rsid w:val="004D1D7A"/>
    <w:rsid w:val="004D1DB0"/>
    <w:rsid w:val="004D23F8"/>
    <w:rsid w:val="004D282B"/>
    <w:rsid w:val="004D4077"/>
    <w:rsid w:val="004D4207"/>
    <w:rsid w:val="004D4B1A"/>
    <w:rsid w:val="004D51FE"/>
    <w:rsid w:val="004D5692"/>
    <w:rsid w:val="004D581D"/>
    <w:rsid w:val="004D5EC9"/>
    <w:rsid w:val="004D6300"/>
    <w:rsid w:val="004D6787"/>
    <w:rsid w:val="004D6DD0"/>
    <w:rsid w:val="004D76B4"/>
    <w:rsid w:val="004D7932"/>
    <w:rsid w:val="004D7EB8"/>
    <w:rsid w:val="004E0261"/>
    <w:rsid w:val="004E0FBE"/>
    <w:rsid w:val="004E0FF1"/>
    <w:rsid w:val="004E1236"/>
    <w:rsid w:val="004E2306"/>
    <w:rsid w:val="004E2BDF"/>
    <w:rsid w:val="004E3753"/>
    <w:rsid w:val="004E39D0"/>
    <w:rsid w:val="004E4320"/>
    <w:rsid w:val="004E451E"/>
    <w:rsid w:val="004E4845"/>
    <w:rsid w:val="004E4BA9"/>
    <w:rsid w:val="004E5851"/>
    <w:rsid w:val="004E5BC4"/>
    <w:rsid w:val="004E6072"/>
    <w:rsid w:val="004E6648"/>
    <w:rsid w:val="004E66E5"/>
    <w:rsid w:val="004E6C49"/>
    <w:rsid w:val="004E71B8"/>
    <w:rsid w:val="004E7364"/>
    <w:rsid w:val="004E7A5B"/>
    <w:rsid w:val="004E7B7C"/>
    <w:rsid w:val="004E7CFE"/>
    <w:rsid w:val="004F0889"/>
    <w:rsid w:val="004F0B10"/>
    <w:rsid w:val="004F1796"/>
    <w:rsid w:val="004F1797"/>
    <w:rsid w:val="004F1BD0"/>
    <w:rsid w:val="004F25F4"/>
    <w:rsid w:val="004F3085"/>
    <w:rsid w:val="004F45D3"/>
    <w:rsid w:val="004F45ED"/>
    <w:rsid w:val="004F4BA9"/>
    <w:rsid w:val="004F592B"/>
    <w:rsid w:val="004F6759"/>
    <w:rsid w:val="004F7427"/>
    <w:rsid w:val="004F753A"/>
    <w:rsid w:val="004F7E8E"/>
    <w:rsid w:val="00502B94"/>
    <w:rsid w:val="005030D4"/>
    <w:rsid w:val="00503AE2"/>
    <w:rsid w:val="00503D93"/>
    <w:rsid w:val="00505155"/>
    <w:rsid w:val="005067E9"/>
    <w:rsid w:val="00506F4D"/>
    <w:rsid w:val="00506F90"/>
    <w:rsid w:val="00507252"/>
    <w:rsid w:val="005074A6"/>
    <w:rsid w:val="005076E8"/>
    <w:rsid w:val="005079D8"/>
    <w:rsid w:val="00507EE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17D0"/>
    <w:rsid w:val="00531A76"/>
    <w:rsid w:val="0053237C"/>
    <w:rsid w:val="005337A7"/>
    <w:rsid w:val="00533C6B"/>
    <w:rsid w:val="005342F5"/>
    <w:rsid w:val="00534599"/>
    <w:rsid w:val="00535310"/>
    <w:rsid w:val="0053546D"/>
    <w:rsid w:val="005356DD"/>
    <w:rsid w:val="00535AC2"/>
    <w:rsid w:val="00536B5C"/>
    <w:rsid w:val="00537131"/>
    <w:rsid w:val="00537A86"/>
    <w:rsid w:val="00537D44"/>
    <w:rsid w:val="00540227"/>
    <w:rsid w:val="005402E2"/>
    <w:rsid w:val="0054083E"/>
    <w:rsid w:val="005408A4"/>
    <w:rsid w:val="00540B1A"/>
    <w:rsid w:val="00540C70"/>
    <w:rsid w:val="00540C91"/>
    <w:rsid w:val="00540EDF"/>
    <w:rsid w:val="00542175"/>
    <w:rsid w:val="00542408"/>
    <w:rsid w:val="0054288C"/>
    <w:rsid w:val="00543212"/>
    <w:rsid w:val="0054367B"/>
    <w:rsid w:val="00543809"/>
    <w:rsid w:val="00543C53"/>
    <w:rsid w:val="00544216"/>
    <w:rsid w:val="00544F2D"/>
    <w:rsid w:val="00545EC5"/>
    <w:rsid w:val="00546403"/>
    <w:rsid w:val="00546F87"/>
    <w:rsid w:val="00547134"/>
    <w:rsid w:val="0054716A"/>
    <w:rsid w:val="005471BF"/>
    <w:rsid w:val="00547751"/>
    <w:rsid w:val="00550DDE"/>
    <w:rsid w:val="00550E03"/>
    <w:rsid w:val="00551190"/>
    <w:rsid w:val="00551B76"/>
    <w:rsid w:val="00552D8C"/>
    <w:rsid w:val="00552ED1"/>
    <w:rsid w:val="00553B8A"/>
    <w:rsid w:val="0055463E"/>
    <w:rsid w:val="0055477E"/>
    <w:rsid w:val="00554C08"/>
    <w:rsid w:val="0055594B"/>
    <w:rsid w:val="00555AAD"/>
    <w:rsid w:val="005561B1"/>
    <w:rsid w:val="00556DAF"/>
    <w:rsid w:val="00556E77"/>
    <w:rsid w:val="00556FD9"/>
    <w:rsid w:val="00557A27"/>
    <w:rsid w:val="00557B1A"/>
    <w:rsid w:val="0056088B"/>
    <w:rsid w:val="0056110C"/>
    <w:rsid w:val="005611BD"/>
    <w:rsid w:val="0056138E"/>
    <w:rsid w:val="0056254F"/>
    <w:rsid w:val="0056312F"/>
    <w:rsid w:val="0056356C"/>
    <w:rsid w:val="0056358C"/>
    <w:rsid w:val="0056487E"/>
    <w:rsid w:val="00564A33"/>
    <w:rsid w:val="00566422"/>
    <w:rsid w:val="00566D6D"/>
    <w:rsid w:val="00567BA3"/>
    <w:rsid w:val="005704F4"/>
    <w:rsid w:val="005712F8"/>
    <w:rsid w:val="0057209C"/>
    <w:rsid w:val="00572263"/>
    <w:rsid w:val="005726A3"/>
    <w:rsid w:val="00572AA3"/>
    <w:rsid w:val="00573158"/>
    <w:rsid w:val="005736E0"/>
    <w:rsid w:val="00573F23"/>
    <w:rsid w:val="00574007"/>
    <w:rsid w:val="0057465B"/>
    <w:rsid w:val="00574750"/>
    <w:rsid w:val="00575674"/>
    <w:rsid w:val="00575A1F"/>
    <w:rsid w:val="005766EC"/>
    <w:rsid w:val="005767D9"/>
    <w:rsid w:val="00577146"/>
    <w:rsid w:val="005772BA"/>
    <w:rsid w:val="005773A0"/>
    <w:rsid w:val="00577F38"/>
    <w:rsid w:val="005800F8"/>
    <w:rsid w:val="005801AA"/>
    <w:rsid w:val="00580A07"/>
    <w:rsid w:val="00580DDD"/>
    <w:rsid w:val="00581312"/>
    <w:rsid w:val="0058156A"/>
    <w:rsid w:val="0058193D"/>
    <w:rsid w:val="00581E0B"/>
    <w:rsid w:val="00582002"/>
    <w:rsid w:val="00582632"/>
    <w:rsid w:val="00583C4D"/>
    <w:rsid w:val="00583C58"/>
    <w:rsid w:val="00584050"/>
    <w:rsid w:val="00584CF3"/>
    <w:rsid w:val="0058501F"/>
    <w:rsid w:val="005852EE"/>
    <w:rsid w:val="00585503"/>
    <w:rsid w:val="00585525"/>
    <w:rsid w:val="00585538"/>
    <w:rsid w:val="0058570E"/>
    <w:rsid w:val="005858AC"/>
    <w:rsid w:val="005860CF"/>
    <w:rsid w:val="005861E2"/>
    <w:rsid w:val="00586D72"/>
    <w:rsid w:val="0059090F"/>
    <w:rsid w:val="00590E36"/>
    <w:rsid w:val="00590E7C"/>
    <w:rsid w:val="00590F71"/>
    <w:rsid w:val="00592518"/>
    <w:rsid w:val="00592632"/>
    <w:rsid w:val="005933B5"/>
    <w:rsid w:val="00593540"/>
    <w:rsid w:val="00593DCE"/>
    <w:rsid w:val="00594A39"/>
    <w:rsid w:val="00595F55"/>
    <w:rsid w:val="0059698D"/>
    <w:rsid w:val="00596DF4"/>
    <w:rsid w:val="005972D1"/>
    <w:rsid w:val="00597ED0"/>
    <w:rsid w:val="005A004D"/>
    <w:rsid w:val="005A0825"/>
    <w:rsid w:val="005A0D5A"/>
    <w:rsid w:val="005A12E0"/>
    <w:rsid w:val="005A17B8"/>
    <w:rsid w:val="005A1C35"/>
    <w:rsid w:val="005A1E63"/>
    <w:rsid w:val="005A239F"/>
    <w:rsid w:val="005A27F0"/>
    <w:rsid w:val="005A34F5"/>
    <w:rsid w:val="005A3C75"/>
    <w:rsid w:val="005A40FD"/>
    <w:rsid w:val="005A452B"/>
    <w:rsid w:val="005A606D"/>
    <w:rsid w:val="005A66B5"/>
    <w:rsid w:val="005A69B8"/>
    <w:rsid w:val="005A6F0C"/>
    <w:rsid w:val="005A719F"/>
    <w:rsid w:val="005A77B0"/>
    <w:rsid w:val="005A7F14"/>
    <w:rsid w:val="005B0534"/>
    <w:rsid w:val="005B0739"/>
    <w:rsid w:val="005B18D8"/>
    <w:rsid w:val="005B1E1C"/>
    <w:rsid w:val="005B2853"/>
    <w:rsid w:val="005B2A0E"/>
    <w:rsid w:val="005B32B6"/>
    <w:rsid w:val="005B3E37"/>
    <w:rsid w:val="005B44EF"/>
    <w:rsid w:val="005B5325"/>
    <w:rsid w:val="005B593A"/>
    <w:rsid w:val="005B64CC"/>
    <w:rsid w:val="005B66AB"/>
    <w:rsid w:val="005B6BC6"/>
    <w:rsid w:val="005B6C5A"/>
    <w:rsid w:val="005B77F0"/>
    <w:rsid w:val="005B787B"/>
    <w:rsid w:val="005C006E"/>
    <w:rsid w:val="005C10C3"/>
    <w:rsid w:val="005C14E3"/>
    <w:rsid w:val="005C176B"/>
    <w:rsid w:val="005C1F21"/>
    <w:rsid w:val="005C2BA4"/>
    <w:rsid w:val="005C3B25"/>
    <w:rsid w:val="005C41EA"/>
    <w:rsid w:val="005C44C7"/>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CF4"/>
    <w:rsid w:val="005D1E82"/>
    <w:rsid w:val="005D26B8"/>
    <w:rsid w:val="005D2959"/>
    <w:rsid w:val="005D3067"/>
    <w:rsid w:val="005D33B3"/>
    <w:rsid w:val="005D35B2"/>
    <w:rsid w:val="005D47B7"/>
    <w:rsid w:val="005D5027"/>
    <w:rsid w:val="005D50F4"/>
    <w:rsid w:val="005D588C"/>
    <w:rsid w:val="005D64D0"/>
    <w:rsid w:val="005D65C0"/>
    <w:rsid w:val="005D675E"/>
    <w:rsid w:val="005D6C41"/>
    <w:rsid w:val="005D6D0D"/>
    <w:rsid w:val="005D6DBE"/>
    <w:rsid w:val="005D772C"/>
    <w:rsid w:val="005E0719"/>
    <w:rsid w:val="005E0E3B"/>
    <w:rsid w:val="005E146D"/>
    <w:rsid w:val="005E15C2"/>
    <w:rsid w:val="005E2FB4"/>
    <w:rsid w:val="005E555E"/>
    <w:rsid w:val="005E5AFA"/>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6BB"/>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5963"/>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5E8F"/>
    <w:rsid w:val="006179A5"/>
    <w:rsid w:val="006201F3"/>
    <w:rsid w:val="00620A2B"/>
    <w:rsid w:val="00620B76"/>
    <w:rsid w:val="00620EA7"/>
    <w:rsid w:val="00621FDF"/>
    <w:rsid w:val="006224BC"/>
    <w:rsid w:val="006234BC"/>
    <w:rsid w:val="00623670"/>
    <w:rsid w:val="00623BC2"/>
    <w:rsid w:val="00624D92"/>
    <w:rsid w:val="00624E2A"/>
    <w:rsid w:val="006256B8"/>
    <w:rsid w:val="00625ECE"/>
    <w:rsid w:val="00626500"/>
    <w:rsid w:val="00626712"/>
    <w:rsid w:val="0062728B"/>
    <w:rsid w:val="00630372"/>
    <w:rsid w:val="00630D32"/>
    <w:rsid w:val="0063104F"/>
    <w:rsid w:val="0063126B"/>
    <w:rsid w:val="00631DD1"/>
    <w:rsid w:val="00632D00"/>
    <w:rsid w:val="00633361"/>
    <w:rsid w:val="00633A50"/>
    <w:rsid w:val="00633C1C"/>
    <w:rsid w:val="00633FE5"/>
    <w:rsid w:val="0063479F"/>
    <w:rsid w:val="00634A9B"/>
    <w:rsid w:val="00635602"/>
    <w:rsid w:val="00635BA7"/>
    <w:rsid w:val="00636495"/>
    <w:rsid w:val="006368EA"/>
    <w:rsid w:val="006374BD"/>
    <w:rsid w:val="00637F9A"/>
    <w:rsid w:val="00640177"/>
    <w:rsid w:val="006409A7"/>
    <w:rsid w:val="00640D08"/>
    <w:rsid w:val="006411FB"/>
    <w:rsid w:val="00641CA2"/>
    <w:rsid w:val="00642285"/>
    <w:rsid w:val="00642E05"/>
    <w:rsid w:val="00643826"/>
    <w:rsid w:val="00643A26"/>
    <w:rsid w:val="00643A31"/>
    <w:rsid w:val="00644094"/>
    <w:rsid w:val="006441DD"/>
    <w:rsid w:val="00644FD3"/>
    <w:rsid w:val="00645890"/>
    <w:rsid w:val="006501A1"/>
    <w:rsid w:val="00650280"/>
    <w:rsid w:val="00650A2C"/>
    <w:rsid w:val="00651696"/>
    <w:rsid w:val="00651C67"/>
    <w:rsid w:val="00651D4B"/>
    <w:rsid w:val="006524B0"/>
    <w:rsid w:val="0065305A"/>
    <w:rsid w:val="0065305F"/>
    <w:rsid w:val="006533DC"/>
    <w:rsid w:val="0065353D"/>
    <w:rsid w:val="00653561"/>
    <w:rsid w:val="00653578"/>
    <w:rsid w:val="006538DD"/>
    <w:rsid w:val="0065390C"/>
    <w:rsid w:val="006539E6"/>
    <w:rsid w:val="00653DB6"/>
    <w:rsid w:val="00654111"/>
    <w:rsid w:val="0065498F"/>
    <w:rsid w:val="00654D45"/>
    <w:rsid w:val="00654DD4"/>
    <w:rsid w:val="0065508A"/>
    <w:rsid w:val="00655D6F"/>
    <w:rsid w:val="006569D4"/>
    <w:rsid w:val="006573F8"/>
    <w:rsid w:val="006607CA"/>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67355"/>
    <w:rsid w:val="006673A6"/>
    <w:rsid w:val="00670428"/>
    <w:rsid w:val="006709B2"/>
    <w:rsid w:val="00670AF3"/>
    <w:rsid w:val="00670DFD"/>
    <w:rsid w:val="006715E2"/>
    <w:rsid w:val="006716CE"/>
    <w:rsid w:val="00671E25"/>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2E4"/>
    <w:rsid w:val="0069050E"/>
    <w:rsid w:val="0069117F"/>
    <w:rsid w:val="006920E6"/>
    <w:rsid w:val="006926B1"/>
    <w:rsid w:val="00692B83"/>
    <w:rsid w:val="00693ED3"/>
    <w:rsid w:val="00694F03"/>
    <w:rsid w:val="00694F8C"/>
    <w:rsid w:val="0069501D"/>
    <w:rsid w:val="006960F5"/>
    <w:rsid w:val="006961C6"/>
    <w:rsid w:val="00696893"/>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1EE2"/>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18C1"/>
    <w:rsid w:val="006B2B0F"/>
    <w:rsid w:val="006B2B1E"/>
    <w:rsid w:val="006B2BD9"/>
    <w:rsid w:val="006B3234"/>
    <w:rsid w:val="006B330D"/>
    <w:rsid w:val="006B40AA"/>
    <w:rsid w:val="006B417E"/>
    <w:rsid w:val="006B454B"/>
    <w:rsid w:val="006B4A0C"/>
    <w:rsid w:val="006B4A53"/>
    <w:rsid w:val="006B51ED"/>
    <w:rsid w:val="006B5532"/>
    <w:rsid w:val="006B6589"/>
    <w:rsid w:val="006B6C86"/>
    <w:rsid w:val="006C00B3"/>
    <w:rsid w:val="006C0A56"/>
    <w:rsid w:val="006C0E04"/>
    <w:rsid w:val="006C0F64"/>
    <w:rsid w:val="006C142E"/>
    <w:rsid w:val="006C1F22"/>
    <w:rsid w:val="006C203A"/>
    <w:rsid w:val="006C20B2"/>
    <w:rsid w:val="006C29CE"/>
    <w:rsid w:val="006C3100"/>
    <w:rsid w:val="006C3673"/>
    <w:rsid w:val="006C37F4"/>
    <w:rsid w:val="006C387D"/>
    <w:rsid w:val="006C3D77"/>
    <w:rsid w:val="006C400E"/>
    <w:rsid w:val="006C65E2"/>
    <w:rsid w:val="006C703C"/>
    <w:rsid w:val="006C7939"/>
    <w:rsid w:val="006C79F5"/>
    <w:rsid w:val="006C7F83"/>
    <w:rsid w:val="006D1C39"/>
    <w:rsid w:val="006D1E35"/>
    <w:rsid w:val="006D2321"/>
    <w:rsid w:val="006D2491"/>
    <w:rsid w:val="006D2777"/>
    <w:rsid w:val="006D2922"/>
    <w:rsid w:val="006D2B86"/>
    <w:rsid w:val="006D32B0"/>
    <w:rsid w:val="006D32CE"/>
    <w:rsid w:val="006D335B"/>
    <w:rsid w:val="006D3F39"/>
    <w:rsid w:val="006D42CD"/>
    <w:rsid w:val="006D452D"/>
    <w:rsid w:val="006D4781"/>
    <w:rsid w:val="006D495E"/>
    <w:rsid w:val="006D5711"/>
    <w:rsid w:val="006D6782"/>
    <w:rsid w:val="006D7963"/>
    <w:rsid w:val="006D79DA"/>
    <w:rsid w:val="006E0951"/>
    <w:rsid w:val="006E151D"/>
    <w:rsid w:val="006E1830"/>
    <w:rsid w:val="006E19CD"/>
    <w:rsid w:val="006E328A"/>
    <w:rsid w:val="006E3530"/>
    <w:rsid w:val="006E40A6"/>
    <w:rsid w:val="006E411F"/>
    <w:rsid w:val="006E4CD8"/>
    <w:rsid w:val="006E58A4"/>
    <w:rsid w:val="006E58AB"/>
    <w:rsid w:val="006E59AF"/>
    <w:rsid w:val="006E6CDE"/>
    <w:rsid w:val="006E72A9"/>
    <w:rsid w:val="006E7FE2"/>
    <w:rsid w:val="006F0287"/>
    <w:rsid w:val="006F11AA"/>
    <w:rsid w:val="006F174E"/>
    <w:rsid w:val="006F1DFC"/>
    <w:rsid w:val="006F1E59"/>
    <w:rsid w:val="006F26DD"/>
    <w:rsid w:val="006F31F0"/>
    <w:rsid w:val="006F3443"/>
    <w:rsid w:val="006F3E94"/>
    <w:rsid w:val="006F42A6"/>
    <w:rsid w:val="006F4E1F"/>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AA0"/>
    <w:rsid w:val="00706BAA"/>
    <w:rsid w:val="00706FC9"/>
    <w:rsid w:val="007077AB"/>
    <w:rsid w:val="0071023B"/>
    <w:rsid w:val="00710512"/>
    <w:rsid w:val="00711060"/>
    <w:rsid w:val="007118B9"/>
    <w:rsid w:val="0071233F"/>
    <w:rsid w:val="007131EE"/>
    <w:rsid w:val="0071362D"/>
    <w:rsid w:val="00713D36"/>
    <w:rsid w:val="00713E4F"/>
    <w:rsid w:val="007144EC"/>
    <w:rsid w:val="00715965"/>
    <w:rsid w:val="007159A6"/>
    <w:rsid w:val="0071668F"/>
    <w:rsid w:val="0071761A"/>
    <w:rsid w:val="007176EC"/>
    <w:rsid w:val="00717988"/>
    <w:rsid w:val="00721024"/>
    <w:rsid w:val="0072150D"/>
    <w:rsid w:val="00722C37"/>
    <w:rsid w:val="0072342B"/>
    <w:rsid w:val="00723E3D"/>
    <w:rsid w:val="00723F56"/>
    <w:rsid w:val="00724452"/>
    <w:rsid w:val="00724A52"/>
    <w:rsid w:val="00725667"/>
    <w:rsid w:val="00726066"/>
    <w:rsid w:val="00726807"/>
    <w:rsid w:val="007271E1"/>
    <w:rsid w:val="00727A25"/>
    <w:rsid w:val="007302DA"/>
    <w:rsid w:val="007307D9"/>
    <w:rsid w:val="00730A00"/>
    <w:rsid w:val="00730CDA"/>
    <w:rsid w:val="00731AF9"/>
    <w:rsid w:val="00731DA9"/>
    <w:rsid w:val="00731FA7"/>
    <w:rsid w:val="007339AE"/>
    <w:rsid w:val="00733B12"/>
    <w:rsid w:val="007343A6"/>
    <w:rsid w:val="00734B6D"/>
    <w:rsid w:val="00734DD2"/>
    <w:rsid w:val="0073593C"/>
    <w:rsid w:val="00735A01"/>
    <w:rsid w:val="0073626D"/>
    <w:rsid w:val="00736445"/>
    <w:rsid w:val="00736884"/>
    <w:rsid w:val="00736A84"/>
    <w:rsid w:val="007373F0"/>
    <w:rsid w:val="00737CB1"/>
    <w:rsid w:val="00737CE5"/>
    <w:rsid w:val="007407AF"/>
    <w:rsid w:val="00740880"/>
    <w:rsid w:val="0074192E"/>
    <w:rsid w:val="00741F43"/>
    <w:rsid w:val="00742095"/>
    <w:rsid w:val="00742462"/>
    <w:rsid w:val="00742563"/>
    <w:rsid w:val="00742B3F"/>
    <w:rsid w:val="00742FC5"/>
    <w:rsid w:val="00744372"/>
    <w:rsid w:val="007452F4"/>
    <w:rsid w:val="0074572E"/>
    <w:rsid w:val="00746B1D"/>
    <w:rsid w:val="007470BB"/>
    <w:rsid w:val="00747816"/>
    <w:rsid w:val="0075001D"/>
    <w:rsid w:val="00750177"/>
    <w:rsid w:val="0075019F"/>
    <w:rsid w:val="0075074E"/>
    <w:rsid w:val="00750D81"/>
    <w:rsid w:val="00751F0C"/>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2C6"/>
    <w:rsid w:val="0075791A"/>
    <w:rsid w:val="00757E92"/>
    <w:rsid w:val="0076017C"/>
    <w:rsid w:val="00760648"/>
    <w:rsid w:val="00760C14"/>
    <w:rsid w:val="00761162"/>
    <w:rsid w:val="00761EE6"/>
    <w:rsid w:val="00762957"/>
    <w:rsid w:val="0076312F"/>
    <w:rsid w:val="007638B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18E7"/>
    <w:rsid w:val="0077251A"/>
    <w:rsid w:val="007727B5"/>
    <w:rsid w:val="0077302B"/>
    <w:rsid w:val="007734CD"/>
    <w:rsid w:val="00773773"/>
    <w:rsid w:val="00774593"/>
    <w:rsid w:val="00775395"/>
    <w:rsid w:val="00776269"/>
    <w:rsid w:val="00776CF8"/>
    <w:rsid w:val="00776D50"/>
    <w:rsid w:val="00777C3C"/>
    <w:rsid w:val="007802E4"/>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679"/>
    <w:rsid w:val="007B6BAB"/>
    <w:rsid w:val="007B6C07"/>
    <w:rsid w:val="007B744E"/>
    <w:rsid w:val="007B7C30"/>
    <w:rsid w:val="007B7FFD"/>
    <w:rsid w:val="007C0B17"/>
    <w:rsid w:val="007C0ECD"/>
    <w:rsid w:val="007C13FC"/>
    <w:rsid w:val="007C2008"/>
    <w:rsid w:val="007C207E"/>
    <w:rsid w:val="007C2860"/>
    <w:rsid w:val="007C2BC3"/>
    <w:rsid w:val="007C2D7D"/>
    <w:rsid w:val="007C2E62"/>
    <w:rsid w:val="007C3671"/>
    <w:rsid w:val="007C3FCB"/>
    <w:rsid w:val="007C49E4"/>
    <w:rsid w:val="007C49F6"/>
    <w:rsid w:val="007C4AC1"/>
    <w:rsid w:val="007C51C4"/>
    <w:rsid w:val="007C5BC5"/>
    <w:rsid w:val="007C6284"/>
    <w:rsid w:val="007C6402"/>
    <w:rsid w:val="007C6608"/>
    <w:rsid w:val="007C67E5"/>
    <w:rsid w:val="007C785C"/>
    <w:rsid w:val="007D01D7"/>
    <w:rsid w:val="007D0B67"/>
    <w:rsid w:val="007D0E0E"/>
    <w:rsid w:val="007D136E"/>
    <w:rsid w:val="007D1462"/>
    <w:rsid w:val="007D1C1E"/>
    <w:rsid w:val="007D3238"/>
    <w:rsid w:val="007D3987"/>
    <w:rsid w:val="007D4739"/>
    <w:rsid w:val="007D49DA"/>
    <w:rsid w:val="007D4BA0"/>
    <w:rsid w:val="007D501C"/>
    <w:rsid w:val="007D5D2A"/>
    <w:rsid w:val="007D63C3"/>
    <w:rsid w:val="007D640D"/>
    <w:rsid w:val="007D66F3"/>
    <w:rsid w:val="007D69A5"/>
    <w:rsid w:val="007D712C"/>
    <w:rsid w:val="007E0290"/>
    <w:rsid w:val="007E0EEC"/>
    <w:rsid w:val="007E0F47"/>
    <w:rsid w:val="007E16C8"/>
    <w:rsid w:val="007E1A5B"/>
    <w:rsid w:val="007E21C9"/>
    <w:rsid w:val="007E22BF"/>
    <w:rsid w:val="007E24C9"/>
    <w:rsid w:val="007E3A95"/>
    <w:rsid w:val="007E3BCD"/>
    <w:rsid w:val="007E3FB4"/>
    <w:rsid w:val="007E410B"/>
    <w:rsid w:val="007E4C21"/>
    <w:rsid w:val="007E746D"/>
    <w:rsid w:val="007F0256"/>
    <w:rsid w:val="007F0604"/>
    <w:rsid w:val="007F0715"/>
    <w:rsid w:val="007F0DC3"/>
    <w:rsid w:val="007F10D1"/>
    <w:rsid w:val="007F15A7"/>
    <w:rsid w:val="007F2780"/>
    <w:rsid w:val="007F304B"/>
    <w:rsid w:val="007F31F6"/>
    <w:rsid w:val="007F39CE"/>
    <w:rsid w:val="007F3ACC"/>
    <w:rsid w:val="007F3CA9"/>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43C"/>
    <w:rsid w:val="008024B9"/>
    <w:rsid w:val="00803CF1"/>
    <w:rsid w:val="00804011"/>
    <w:rsid w:val="0080432C"/>
    <w:rsid w:val="00804440"/>
    <w:rsid w:val="00805892"/>
    <w:rsid w:val="00805EB6"/>
    <w:rsid w:val="008062B3"/>
    <w:rsid w:val="00806636"/>
    <w:rsid w:val="0080681D"/>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141"/>
    <w:rsid w:val="008153AE"/>
    <w:rsid w:val="00821622"/>
    <w:rsid w:val="008217E8"/>
    <w:rsid w:val="00821B30"/>
    <w:rsid w:val="0082203E"/>
    <w:rsid w:val="008223F1"/>
    <w:rsid w:val="0082252D"/>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16C7"/>
    <w:rsid w:val="00841B33"/>
    <w:rsid w:val="00841B35"/>
    <w:rsid w:val="00841E16"/>
    <w:rsid w:val="0084209C"/>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1DD0"/>
    <w:rsid w:val="0085392E"/>
    <w:rsid w:val="00855AF6"/>
    <w:rsid w:val="008563D7"/>
    <w:rsid w:val="008569BD"/>
    <w:rsid w:val="008569CF"/>
    <w:rsid w:val="00856CCB"/>
    <w:rsid w:val="00856D9A"/>
    <w:rsid w:val="00856DA7"/>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9F6"/>
    <w:rsid w:val="00865AA0"/>
    <w:rsid w:val="00865B0E"/>
    <w:rsid w:val="00865B8B"/>
    <w:rsid w:val="0086704C"/>
    <w:rsid w:val="00867255"/>
    <w:rsid w:val="0086765B"/>
    <w:rsid w:val="008678CB"/>
    <w:rsid w:val="0086798E"/>
    <w:rsid w:val="00867A40"/>
    <w:rsid w:val="00867D47"/>
    <w:rsid w:val="00870A8C"/>
    <w:rsid w:val="00870B5F"/>
    <w:rsid w:val="008714BE"/>
    <w:rsid w:val="008718D0"/>
    <w:rsid w:val="008725A2"/>
    <w:rsid w:val="00872D1A"/>
    <w:rsid w:val="00873CAB"/>
    <w:rsid w:val="008743DE"/>
    <w:rsid w:val="008746DE"/>
    <w:rsid w:val="008749FA"/>
    <w:rsid w:val="00874D4C"/>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5ED"/>
    <w:rsid w:val="00890AB0"/>
    <w:rsid w:val="00891487"/>
    <w:rsid w:val="0089197D"/>
    <w:rsid w:val="00891B06"/>
    <w:rsid w:val="00892C3E"/>
    <w:rsid w:val="00892F75"/>
    <w:rsid w:val="0089355D"/>
    <w:rsid w:val="00893E9F"/>
    <w:rsid w:val="0089534A"/>
    <w:rsid w:val="008954B7"/>
    <w:rsid w:val="0089568C"/>
    <w:rsid w:val="00895CD6"/>
    <w:rsid w:val="00895D34"/>
    <w:rsid w:val="00895E05"/>
    <w:rsid w:val="00896F84"/>
    <w:rsid w:val="00897033"/>
    <w:rsid w:val="00897D1E"/>
    <w:rsid w:val="008A11A5"/>
    <w:rsid w:val="008A126E"/>
    <w:rsid w:val="008A16EE"/>
    <w:rsid w:val="008A1B84"/>
    <w:rsid w:val="008A1DA5"/>
    <w:rsid w:val="008A2EC7"/>
    <w:rsid w:val="008A2FBA"/>
    <w:rsid w:val="008A32DD"/>
    <w:rsid w:val="008A3493"/>
    <w:rsid w:val="008A3614"/>
    <w:rsid w:val="008A4040"/>
    <w:rsid w:val="008A494F"/>
    <w:rsid w:val="008A49D2"/>
    <w:rsid w:val="008A4B2C"/>
    <w:rsid w:val="008A4D18"/>
    <w:rsid w:val="008A5102"/>
    <w:rsid w:val="008A6219"/>
    <w:rsid w:val="008A6284"/>
    <w:rsid w:val="008A6369"/>
    <w:rsid w:val="008A6731"/>
    <w:rsid w:val="008A797F"/>
    <w:rsid w:val="008A7DBB"/>
    <w:rsid w:val="008B09EE"/>
    <w:rsid w:val="008B0A2C"/>
    <w:rsid w:val="008B18CE"/>
    <w:rsid w:val="008B1B90"/>
    <w:rsid w:val="008B1D2F"/>
    <w:rsid w:val="008B20B2"/>
    <w:rsid w:val="008B269F"/>
    <w:rsid w:val="008B3573"/>
    <w:rsid w:val="008B397D"/>
    <w:rsid w:val="008B3A87"/>
    <w:rsid w:val="008B3B1C"/>
    <w:rsid w:val="008B3BEB"/>
    <w:rsid w:val="008B481E"/>
    <w:rsid w:val="008B5BC4"/>
    <w:rsid w:val="008B62F4"/>
    <w:rsid w:val="008B64CE"/>
    <w:rsid w:val="008B70FE"/>
    <w:rsid w:val="008B7656"/>
    <w:rsid w:val="008B7E96"/>
    <w:rsid w:val="008C05F3"/>
    <w:rsid w:val="008C0F92"/>
    <w:rsid w:val="008C1080"/>
    <w:rsid w:val="008C131A"/>
    <w:rsid w:val="008C186F"/>
    <w:rsid w:val="008C25CC"/>
    <w:rsid w:val="008C28C7"/>
    <w:rsid w:val="008C2CBA"/>
    <w:rsid w:val="008C2D29"/>
    <w:rsid w:val="008C3279"/>
    <w:rsid w:val="008C3CAE"/>
    <w:rsid w:val="008C3FF6"/>
    <w:rsid w:val="008C4839"/>
    <w:rsid w:val="008C4AE7"/>
    <w:rsid w:val="008C5484"/>
    <w:rsid w:val="008C6058"/>
    <w:rsid w:val="008C6F8A"/>
    <w:rsid w:val="008C70AD"/>
    <w:rsid w:val="008C7405"/>
    <w:rsid w:val="008C7D55"/>
    <w:rsid w:val="008C7F10"/>
    <w:rsid w:val="008C7F4D"/>
    <w:rsid w:val="008D0688"/>
    <w:rsid w:val="008D276E"/>
    <w:rsid w:val="008D4C85"/>
    <w:rsid w:val="008D54A8"/>
    <w:rsid w:val="008D5541"/>
    <w:rsid w:val="008D61B7"/>
    <w:rsid w:val="008E01AC"/>
    <w:rsid w:val="008E0421"/>
    <w:rsid w:val="008E074A"/>
    <w:rsid w:val="008E090D"/>
    <w:rsid w:val="008E10CF"/>
    <w:rsid w:val="008E10FD"/>
    <w:rsid w:val="008E1538"/>
    <w:rsid w:val="008E20C9"/>
    <w:rsid w:val="008E274C"/>
    <w:rsid w:val="008E2CD8"/>
    <w:rsid w:val="008E3217"/>
    <w:rsid w:val="008E336D"/>
    <w:rsid w:val="008E3773"/>
    <w:rsid w:val="008E3F0E"/>
    <w:rsid w:val="008E42F8"/>
    <w:rsid w:val="008E45B9"/>
    <w:rsid w:val="008E5771"/>
    <w:rsid w:val="008E626A"/>
    <w:rsid w:val="008E6A1E"/>
    <w:rsid w:val="008E6CB7"/>
    <w:rsid w:val="008E793F"/>
    <w:rsid w:val="008E7DFA"/>
    <w:rsid w:val="008E7F4E"/>
    <w:rsid w:val="008F11C6"/>
    <w:rsid w:val="008F18A6"/>
    <w:rsid w:val="008F28F0"/>
    <w:rsid w:val="008F3218"/>
    <w:rsid w:val="008F397D"/>
    <w:rsid w:val="008F42D3"/>
    <w:rsid w:val="008F4541"/>
    <w:rsid w:val="008F45E4"/>
    <w:rsid w:val="008F477F"/>
    <w:rsid w:val="008F5605"/>
    <w:rsid w:val="008F563E"/>
    <w:rsid w:val="008F58FD"/>
    <w:rsid w:val="008F591D"/>
    <w:rsid w:val="008F5938"/>
    <w:rsid w:val="008F5ED5"/>
    <w:rsid w:val="008F694A"/>
    <w:rsid w:val="008F77CF"/>
    <w:rsid w:val="008F7900"/>
    <w:rsid w:val="009003DD"/>
    <w:rsid w:val="0090065D"/>
    <w:rsid w:val="0090159B"/>
    <w:rsid w:val="00901AA7"/>
    <w:rsid w:val="009025E9"/>
    <w:rsid w:val="00902C9B"/>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687"/>
    <w:rsid w:val="00910D61"/>
    <w:rsid w:val="009118F9"/>
    <w:rsid w:val="009124BD"/>
    <w:rsid w:val="009133F3"/>
    <w:rsid w:val="00913707"/>
    <w:rsid w:val="00913977"/>
    <w:rsid w:val="00914203"/>
    <w:rsid w:val="009163F2"/>
    <w:rsid w:val="0091760A"/>
    <w:rsid w:val="00917F6F"/>
    <w:rsid w:val="009228DD"/>
    <w:rsid w:val="009231C2"/>
    <w:rsid w:val="0092560D"/>
    <w:rsid w:val="00925697"/>
    <w:rsid w:val="00925867"/>
    <w:rsid w:val="00925DD5"/>
    <w:rsid w:val="0092649C"/>
    <w:rsid w:val="0092752C"/>
    <w:rsid w:val="00927F34"/>
    <w:rsid w:val="00930216"/>
    <w:rsid w:val="00930928"/>
    <w:rsid w:val="00930A51"/>
    <w:rsid w:val="00931A98"/>
    <w:rsid w:val="009321E6"/>
    <w:rsid w:val="009322AF"/>
    <w:rsid w:val="0093234D"/>
    <w:rsid w:val="009335CA"/>
    <w:rsid w:val="0093389C"/>
    <w:rsid w:val="00933951"/>
    <w:rsid w:val="00934643"/>
    <w:rsid w:val="00934780"/>
    <w:rsid w:val="009348A1"/>
    <w:rsid w:val="00936ED8"/>
    <w:rsid w:val="009370E1"/>
    <w:rsid w:val="009370FC"/>
    <w:rsid w:val="00937126"/>
    <w:rsid w:val="00937C62"/>
    <w:rsid w:val="00937F29"/>
    <w:rsid w:val="009401D7"/>
    <w:rsid w:val="00940600"/>
    <w:rsid w:val="00940BD8"/>
    <w:rsid w:val="00940DB8"/>
    <w:rsid w:val="00941155"/>
    <w:rsid w:val="00941458"/>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339"/>
    <w:rsid w:val="00947C67"/>
    <w:rsid w:val="009509FD"/>
    <w:rsid w:val="00950CE7"/>
    <w:rsid w:val="00951AE4"/>
    <w:rsid w:val="00953349"/>
    <w:rsid w:val="00953D40"/>
    <w:rsid w:val="00954A06"/>
    <w:rsid w:val="00954B9B"/>
    <w:rsid w:val="00954E60"/>
    <w:rsid w:val="00955916"/>
    <w:rsid w:val="00956846"/>
    <w:rsid w:val="00956CDF"/>
    <w:rsid w:val="00956D70"/>
    <w:rsid w:val="009572D6"/>
    <w:rsid w:val="00960533"/>
    <w:rsid w:val="00960746"/>
    <w:rsid w:val="00960888"/>
    <w:rsid w:val="00960E77"/>
    <w:rsid w:val="00960EED"/>
    <w:rsid w:val="00961311"/>
    <w:rsid w:val="00961651"/>
    <w:rsid w:val="00961B6C"/>
    <w:rsid w:val="0096213D"/>
    <w:rsid w:val="009623AA"/>
    <w:rsid w:val="00962A3E"/>
    <w:rsid w:val="00962A99"/>
    <w:rsid w:val="0096341A"/>
    <w:rsid w:val="00964425"/>
    <w:rsid w:val="0096451D"/>
    <w:rsid w:val="00964E7E"/>
    <w:rsid w:val="00965B0F"/>
    <w:rsid w:val="00965E56"/>
    <w:rsid w:val="00965F20"/>
    <w:rsid w:val="00966232"/>
    <w:rsid w:val="009664C7"/>
    <w:rsid w:val="00966C39"/>
    <w:rsid w:val="0097047F"/>
    <w:rsid w:val="00970F83"/>
    <w:rsid w:val="009715C0"/>
    <w:rsid w:val="00971AFE"/>
    <w:rsid w:val="00971DB8"/>
    <w:rsid w:val="00972772"/>
    <w:rsid w:val="009732AB"/>
    <w:rsid w:val="00974B59"/>
    <w:rsid w:val="00977D86"/>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4E0"/>
    <w:rsid w:val="00987B35"/>
    <w:rsid w:val="00987F69"/>
    <w:rsid w:val="0099046B"/>
    <w:rsid w:val="00992AEB"/>
    <w:rsid w:val="00992ECB"/>
    <w:rsid w:val="0099305B"/>
    <w:rsid w:val="00993531"/>
    <w:rsid w:val="009939D8"/>
    <w:rsid w:val="00993E62"/>
    <w:rsid w:val="0099461D"/>
    <w:rsid w:val="00994642"/>
    <w:rsid w:val="00994811"/>
    <w:rsid w:val="009966DC"/>
    <w:rsid w:val="00997536"/>
    <w:rsid w:val="00997957"/>
    <w:rsid w:val="009A0411"/>
    <w:rsid w:val="009A0427"/>
    <w:rsid w:val="009A067B"/>
    <w:rsid w:val="009A0733"/>
    <w:rsid w:val="009A1C5B"/>
    <w:rsid w:val="009A2957"/>
    <w:rsid w:val="009A2D35"/>
    <w:rsid w:val="009A38D8"/>
    <w:rsid w:val="009A39E3"/>
    <w:rsid w:val="009A4F7F"/>
    <w:rsid w:val="009A519B"/>
    <w:rsid w:val="009A5411"/>
    <w:rsid w:val="009A5569"/>
    <w:rsid w:val="009A78ED"/>
    <w:rsid w:val="009A7B00"/>
    <w:rsid w:val="009B03AF"/>
    <w:rsid w:val="009B0731"/>
    <w:rsid w:val="009B0996"/>
    <w:rsid w:val="009B0B4D"/>
    <w:rsid w:val="009B0C1C"/>
    <w:rsid w:val="009B0DAA"/>
    <w:rsid w:val="009B163B"/>
    <w:rsid w:val="009B1B68"/>
    <w:rsid w:val="009B1F99"/>
    <w:rsid w:val="009B2875"/>
    <w:rsid w:val="009B2EC0"/>
    <w:rsid w:val="009B3287"/>
    <w:rsid w:val="009B33C5"/>
    <w:rsid w:val="009B4CB4"/>
    <w:rsid w:val="009B51C7"/>
    <w:rsid w:val="009B5328"/>
    <w:rsid w:val="009B5413"/>
    <w:rsid w:val="009B573A"/>
    <w:rsid w:val="009B6CD8"/>
    <w:rsid w:val="009B7901"/>
    <w:rsid w:val="009B7F26"/>
    <w:rsid w:val="009C000B"/>
    <w:rsid w:val="009C0097"/>
    <w:rsid w:val="009C01F4"/>
    <w:rsid w:val="009C0C35"/>
    <w:rsid w:val="009C1262"/>
    <w:rsid w:val="009C189D"/>
    <w:rsid w:val="009C1B7D"/>
    <w:rsid w:val="009C2060"/>
    <w:rsid w:val="009C2AF0"/>
    <w:rsid w:val="009C307E"/>
    <w:rsid w:val="009C32C7"/>
    <w:rsid w:val="009C35D6"/>
    <w:rsid w:val="009C3B5D"/>
    <w:rsid w:val="009C3BAE"/>
    <w:rsid w:val="009C458C"/>
    <w:rsid w:val="009C458E"/>
    <w:rsid w:val="009C4A36"/>
    <w:rsid w:val="009C4D57"/>
    <w:rsid w:val="009C4D99"/>
    <w:rsid w:val="009C519E"/>
    <w:rsid w:val="009C52CB"/>
    <w:rsid w:val="009C5587"/>
    <w:rsid w:val="009C58B4"/>
    <w:rsid w:val="009C58F7"/>
    <w:rsid w:val="009C5F02"/>
    <w:rsid w:val="009C614A"/>
    <w:rsid w:val="009C6A3A"/>
    <w:rsid w:val="009C6F2F"/>
    <w:rsid w:val="009C7312"/>
    <w:rsid w:val="009C76FD"/>
    <w:rsid w:val="009D01BF"/>
    <w:rsid w:val="009D01CF"/>
    <w:rsid w:val="009D09DA"/>
    <w:rsid w:val="009D0A75"/>
    <w:rsid w:val="009D111E"/>
    <w:rsid w:val="009D214A"/>
    <w:rsid w:val="009D21DC"/>
    <w:rsid w:val="009D2576"/>
    <w:rsid w:val="009D26DF"/>
    <w:rsid w:val="009D2E61"/>
    <w:rsid w:val="009D301C"/>
    <w:rsid w:val="009D3654"/>
    <w:rsid w:val="009D3EF2"/>
    <w:rsid w:val="009D48DA"/>
    <w:rsid w:val="009D66E2"/>
    <w:rsid w:val="009D75B8"/>
    <w:rsid w:val="009E0144"/>
    <w:rsid w:val="009E03B6"/>
    <w:rsid w:val="009E0F76"/>
    <w:rsid w:val="009E222A"/>
    <w:rsid w:val="009E2269"/>
    <w:rsid w:val="009E2457"/>
    <w:rsid w:val="009E30A9"/>
    <w:rsid w:val="009E3807"/>
    <w:rsid w:val="009E403B"/>
    <w:rsid w:val="009E447D"/>
    <w:rsid w:val="009E4B3D"/>
    <w:rsid w:val="009E5B6D"/>
    <w:rsid w:val="009E5C57"/>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A00386"/>
    <w:rsid w:val="00A009FA"/>
    <w:rsid w:val="00A00CE6"/>
    <w:rsid w:val="00A00EB0"/>
    <w:rsid w:val="00A01552"/>
    <w:rsid w:val="00A01658"/>
    <w:rsid w:val="00A0170C"/>
    <w:rsid w:val="00A0178B"/>
    <w:rsid w:val="00A01A77"/>
    <w:rsid w:val="00A01E44"/>
    <w:rsid w:val="00A05A33"/>
    <w:rsid w:val="00A05DFB"/>
    <w:rsid w:val="00A06460"/>
    <w:rsid w:val="00A06BFE"/>
    <w:rsid w:val="00A070DA"/>
    <w:rsid w:val="00A0778F"/>
    <w:rsid w:val="00A10082"/>
    <w:rsid w:val="00A101FF"/>
    <w:rsid w:val="00A10827"/>
    <w:rsid w:val="00A1131E"/>
    <w:rsid w:val="00A12539"/>
    <w:rsid w:val="00A12923"/>
    <w:rsid w:val="00A13E05"/>
    <w:rsid w:val="00A14792"/>
    <w:rsid w:val="00A15910"/>
    <w:rsid w:val="00A17091"/>
    <w:rsid w:val="00A17A17"/>
    <w:rsid w:val="00A17BC5"/>
    <w:rsid w:val="00A17CA2"/>
    <w:rsid w:val="00A20AA1"/>
    <w:rsid w:val="00A21EF6"/>
    <w:rsid w:val="00A226BC"/>
    <w:rsid w:val="00A23157"/>
    <w:rsid w:val="00A23221"/>
    <w:rsid w:val="00A2359B"/>
    <w:rsid w:val="00A2389A"/>
    <w:rsid w:val="00A23BAD"/>
    <w:rsid w:val="00A23D48"/>
    <w:rsid w:val="00A2400F"/>
    <w:rsid w:val="00A2435B"/>
    <w:rsid w:val="00A24D2B"/>
    <w:rsid w:val="00A25FB6"/>
    <w:rsid w:val="00A26006"/>
    <w:rsid w:val="00A2677B"/>
    <w:rsid w:val="00A26789"/>
    <w:rsid w:val="00A27269"/>
    <w:rsid w:val="00A272EF"/>
    <w:rsid w:val="00A2771C"/>
    <w:rsid w:val="00A27858"/>
    <w:rsid w:val="00A31376"/>
    <w:rsid w:val="00A31F4B"/>
    <w:rsid w:val="00A323F7"/>
    <w:rsid w:val="00A32539"/>
    <w:rsid w:val="00A3311F"/>
    <w:rsid w:val="00A339EA"/>
    <w:rsid w:val="00A33D88"/>
    <w:rsid w:val="00A34010"/>
    <w:rsid w:val="00A344A5"/>
    <w:rsid w:val="00A347AA"/>
    <w:rsid w:val="00A348FF"/>
    <w:rsid w:val="00A34BBD"/>
    <w:rsid w:val="00A34DE7"/>
    <w:rsid w:val="00A34EFF"/>
    <w:rsid w:val="00A35520"/>
    <w:rsid w:val="00A35737"/>
    <w:rsid w:val="00A36EF2"/>
    <w:rsid w:val="00A40174"/>
    <w:rsid w:val="00A4058D"/>
    <w:rsid w:val="00A406D8"/>
    <w:rsid w:val="00A40BEC"/>
    <w:rsid w:val="00A40C5B"/>
    <w:rsid w:val="00A40F96"/>
    <w:rsid w:val="00A4155F"/>
    <w:rsid w:val="00A4161C"/>
    <w:rsid w:val="00A41EFC"/>
    <w:rsid w:val="00A42A7E"/>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657"/>
    <w:rsid w:val="00A518EA"/>
    <w:rsid w:val="00A52111"/>
    <w:rsid w:val="00A523FD"/>
    <w:rsid w:val="00A524D1"/>
    <w:rsid w:val="00A526ED"/>
    <w:rsid w:val="00A52B17"/>
    <w:rsid w:val="00A53209"/>
    <w:rsid w:val="00A534B8"/>
    <w:rsid w:val="00A53874"/>
    <w:rsid w:val="00A53A90"/>
    <w:rsid w:val="00A53D1F"/>
    <w:rsid w:val="00A549C9"/>
    <w:rsid w:val="00A54E7B"/>
    <w:rsid w:val="00A55595"/>
    <w:rsid w:val="00A55E21"/>
    <w:rsid w:val="00A569C3"/>
    <w:rsid w:val="00A570EB"/>
    <w:rsid w:val="00A57697"/>
    <w:rsid w:val="00A57FF7"/>
    <w:rsid w:val="00A60957"/>
    <w:rsid w:val="00A60B6E"/>
    <w:rsid w:val="00A610D1"/>
    <w:rsid w:val="00A62A3E"/>
    <w:rsid w:val="00A62C6C"/>
    <w:rsid w:val="00A631D8"/>
    <w:rsid w:val="00A637DD"/>
    <w:rsid w:val="00A63E70"/>
    <w:rsid w:val="00A644F3"/>
    <w:rsid w:val="00A649EB"/>
    <w:rsid w:val="00A64B26"/>
    <w:rsid w:val="00A6586E"/>
    <w:rsid w:val="00A658CE"/>
    <w:rsid w:val="00A6608B"/>
    <w:rsid w:val="00A66E92"/>
    <w:rsid w:val="00A671C5"/>
    <w:rsid w:val="00A67CED"/>
    <w:rsid w:val="00A67F2F"/>
    <w:rsid w:val="00A70087"/>
    <w:rsid w:val="00A70683"/>
    <w:rsid w:val="00A7096D"/>
    <w:rsid w:val="00A71007"/>
    <w:rsid w:val="00A710C3"/>
    <w:rsid w:val="00A72FBC"/>
    <w:rsid w:val="00A7315C"/>
    <w:rsid w:val="00A735BD"/>
    <w:rsid w:val="00A739B3"/>
    <w:rsid w:val="00A74D6D"/>
    <w:rsid w:val="00A75431"/>
    <w:rsid w:val="00A75C13"/>
    <w:rsid w:val="00A75E60"/>
    <w:rsid w:val="00A761C3"/>
    <w:rsid w:val="00A76DA0"/>
    <w:rsid w:val="00A77222"/>
    <w:rsid w:val="00A77414"/>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4250"/>
    <w:rsid w:val="00AB4865"/>
    <w:rsid w:val="00AB4C44"/>
    <w:rsid w:val="00AB4FCD"/>
    <w:rsid w:val="00AC0119"/>
    <w:rsid w:val="00AC0750"/>
    <w:rsid w:val="00AC0D3A"/>
    <w:rsid w:val="00AC238C"/>
    <w:rsid w:val="00AC2901"/>
    <w:rsid w:val="00AC3C6A"/>
    <w:rsid w:val="00AC3DD7"/>
    <w:rsid w:val="00AC3F4C"/>
    <w:rsid w:val="00AC3F87"/>
    <w:rsid w:val="00AC44B2"/>
    <w:rsid w:val="00AC4D20"/>
    <w:rsid w:val="00AC53C8"/>
    <w:rsid w:val="00AC5535"/>
    <w:rsid w:val="00AC5961"/>
    <w:rsid w:val="00AC5DE1"/>
    <w:rsid w:val="00AC6094"/>
    <w:rsid w:val="00AC62E4"/>
    <w:rsid w:val="00AC6D33"/>
    <w:rsid w:val="00AC7B25"/>
    <w:rsid w:val="00AD02BF"/>
    <w:rsid w:val="00AD04E0"/>
    <w:rsid w:val="00AD1109"/>
    <w:rsid w:val="00AD1681"/>
    <w:rsid w:val="00AD2B53"/>
    <w:rsid w:val="00AD300B"/>
    <w:rsid w:val="00AD545D"/>
    <w:rsid w:val="00AD5A35"/>
    <w:rsid w:val="00AD667C"/>
    <w:rsid w:val="00AD733A"/>
    <w:rsid w:val="00AD741B"/>
    <w:rsid w:val="00AD7EF7"/>
    <w:rsid w:val="00AE0008"/>
    <w:rsid w:val="00AE0042"/>
    <w:rsid w:val="00AE0274"/>
    <w:rsid w:val="00AE0515"/>
    <w:rsid w:val="00AE06AC"/>
    <w:rsid w:val="00AE1403"/>
    <w:rsid w:val="00AE148B"/>
    <w:rsid w:val="00AE21B4"/>
    <w:rsid w:val="00AE246C"/>
    <w:rsid w:val="00AE293F"/>
    <w:rsid w:val="00AE2952"/>
    <w:rsid w:val="00AE3846"/>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2D7B"/>
    <w:rsid w:val="00AF33F6"/>
    <w:rsid w:val="00AF3A87"/>
    <w:rsid w:val="00AF405D"/>
    <w:rsid w:val="00AF4548"/>
    <w:rsid w:val="00AF623E"/>
    <w:rsid w:val="00AF62F1"/>
    <w:rsid w:val="00AF764A"/>
    <w:rsid w:val="00B006E8"/>
    <w:rsid w:val="00B011A3"/>
    <w:rsid w:val="00B01619"/>
    <w:rsid w:val="00B017B4"/>
    <w:rsid w:val="00B022FC"/>
    <w:rsid w:val="00B0289D"/>
    <w:rsid w:val="00B02B6D"/>
    <w:rsid w:val="00B05B7E"/>
    <w:rsid w:val="00B05EB5"/>
    <w:rsid w:val="00B066FF"/>
    <w:rsid w:val="00B069FC"/>
    <w:rsid w:val="00B06DFC"/>
    <w:rsid w:val="00B07356"/>
    <w:rsid w:val="00B10962"/>
    <w:rsid w:val="00B113DD"/>
    <w:rsid w:val="00B12315"/>
    <w:rsid w:val="00B1252E"/>
    <w:rsid w:val="00B12EBE"/>
    <w:rsid w:val="00B14C1A"/>
    <w:rsid w:val="00B15097"/>
    <w:rsid w:val="00B15199"/>
    <w:rsid w:val="00B1521D"/>
    <w:rsid w:val="00B15672"/>
    <w:rsid w:val="00B17D65"/>
    <w:rsid w:val="00B2048E"/>
    <w:rsid w:val="00B20E9C"/>
    <w:rsid w:val="00B21C2E"/>
    <w:rsid w:val="00B21FD6"/>
    <w:rsid w:val="00B22748"/>
    <w:rsid w:val="00B228DA"/>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633"/>
    <w:rsid w:val="00B307C8"/>
    <w:rsid w:val="00B30AF2"/>
    <w:rsid w:val="00B31A8A"/>
    <w:rsid w:val="00B31D3E"/>
    <w:rsid w:val="00B31DDE"/>
    <w:rsid w:val="00B327C1"/>
    <w:rsid w:val="00B3409D"/>
    <w:rsid w:val="00B349EB"/>
    <w:rsid w:val="00B34B0B"/>
    <w:rsid w:val="00B34D66"/>
    <w:rsid w:val="00B35254"/>
    <w:rsid w:val="00B35590"/>
    <w:rsid w:val="00B35A9B"/>
    <w:rsid w:val="00B35D23"/>
    <w:rsid w:val="00B366BB"/>
    <w:rsid w:val="00B36883"/>
    <w:rsid w:val="00B3705D"/>
    <w:rsid w:val="00B407D3"/>
    <w:rsid w:val="00B40F77"/>
    <w:rsid w:val="00B4131F"/>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2C5"/>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73B"/>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D92"/>
    <w:rsid w:val="00B72202"/>
    <w:rsid w:val="00B731F0"/>
    <w:rsid w:val="00B73629"/>
    <w:rsid w:val="00B736B5"/>
    <w:rsid w:val="00B74728"/>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28A4"/>
    <w:rsid w:val="00B8365A"/>
    <w:rsid w:val="00B8369D"/>
    <w:rsid w:val="00B840D4"/>
    <w:rsid w:val="00B843B5"/>
    <w:rsid w:val="00B85466"/>
    <w:rsid w:val="00B8582F"/>
    <w:rsid w:val="00B866C0"/>
    <w:rsid w:val="00B868B2"/>
    <w:rsid w:val="00B87285"/>
    <w:rsid w:val="00B872ED"/>
    <w:rsid w:val="00B875C8"/>
    <w:rsid w:val="00B8794B"/>
    <w:rsid w:val="00B87ABC"/>
    <w:rsid w:val="00B87FBC"/>
    <w:rsid w:val="00B90943"/>
    <w:rsid w:val="00B92F24"/>
    <w:rsid w:val="00B93401"/>
    <w:rsid w:val="00B94097"/>
    <w:rsid w:val="00B9511E"/>
    <w:rsid w:val="00B956D3"/>
    <w:rsid w:val="00B95EF4"/>
    <w:rsid w:val="00B9648B"/>
    <w:rsid w:val="00B964A1"/>
    <w:rsid w:val="00B96935"/>
    <w:rsid w:val="00B96AC8"/>
    <w:rsid w:val="00B96AF1"/>
    <w:rsid w:val="00B97164"/>
    <w:rsid w:val="00B976EA"/>
    <w:rsid w:val="00B97FB7"/>
    <w:rsid w:val="00BA10EB"/>
    <w:rsid w:val="00BA16E0"/>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97D"/>
    <w:rsid w:val="00BC1D8A"/>
    <w:rsid w:val="00BC35AF"/>
    <w:rsid w:val="00BC3754"/>
    <w:rsid w:val="00BC3813"/>
    <w:rsid w:val="00BC3A2F"/>
    <w:rsid w:val="00BC55B5"/>
    <w:rsid w:val="00BC57F9"/>
    <w:rsid w:val="00BC5D6B"/>
    <w:rsid w:val="00BC5FAB"/>
    <w:rsid w:val="00BC62B8"/>
    <w:rsid w:val="00BC73AE"/>
    <w:rsid w:val="00BC77E1"/>
    <w:rsid w:val="00BD0132"/>
    <w:rsid w:val="00BD0D89"/>
    <w:rsid w:val="00BD0D8A"/>
    <w:rsid w:val="00BD1B0C"/>
    <w:rsid w:val="00BD2253"/>
    <w:rsid w:val="00BD2259"/>
    <w:rsid w:val="00BD228F"/>
    <w:rsid w:val="00BD260E"/>
    <w:rsid w:val="00BD30CB"/>
    <w:rsid w:val="00BD3428"/>
    <w:rsid w:val="00BD3824"/>
    <w:rsid w:val="00BD3C7F"/>
    <w:rsid w:val="00BD4455"/>
    <w:rsid w:val="00BD4DB1"/>
    <w:rsid w:val="00BD5177"/>
    <w:rsid w:val="00BD5252"/>
    <w:rsid w:val="00BD603D"/>
    <w:rsid w:val="00BD604C"/>
    <w:rsid w:val="00BD65D9"/>
    <w:rsid w:val="00BD67E5"/>
    <w:rsid w:val="00BD6CBF"/>
    <w:rsid w:val="00BD7578"/>
    <w:rsid w:val="00BD7659"/>
    <w:rsid w:val="00BD77CE"/>
    <w:rsid w:val="00BD7BF0"/>
    <w:rsid w:val="00BD7CE1"/>
    <w:rsid w:val="00BE14D7"/>
    <w:rsid w:val="00BE14FD"/>
    <w:rsid w:val="00BE2CEF"/>
    <w:rsid w:val="00BE3052"/>
    <w:rsid w:val="00BE38BD"/>
    <w:rsid w:val="00BE41DB"/>
    <w:rsid w:val="00BE45D1"/>
    <w:rsid w:val="00BE4817"/>
    <w:rsid w:val="00BE54CA"/>
    <w:rsid w:val="00BE5C00"/>
    <w:rsid w:val="00BE5D4C"/>
    <w:rsid w:val="00BE60E9"/>
    <w:rsid w:val="00BE6124"/>
    <w:rsid w:val="00BE65E8"/>
    <w:rsid w:val="00BE68FA"/>
    <w:rsid w:val="00BE69F5"/>
    <w:rsid w:val="00BE6BA3"/>
    <w:rsid w:val="00BE6D1A"/>
    <w:rsid w:val="00BE799F"/>
    <w:rsid w:val="00BF12B9"/>
    <w:rsid w:val="00BF16C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0F6"/>
    <w:rsid w:val="00C0632B"/>
    <w:rsid w:val="00C0717B"/>
    <w:rsid w:val="00C079F7"/>
    <w:rsid w:val="00C117BE"/>
    <w:rsid w:val="00C119BF"/>
    <w:rsid w:val="00C126B6"/>
    <w:rsid w:val="00C14CAB"/>
    <w:rsid w:val="00C15AA3"/>
    <w:rsid w:val="00C15B3E"/>
    <w:rsid w:val="00C16B50"/>
    <w:rsid w:val="00C17138"/>
    <w:rsid w:val="00C172C3"/>
    <w:rsid w:val="00C17311"/>
    <w:rsid w:val="00C173BD"/>
    <w:rsid w:val="00C17596"/>
    <w:rsid w:val="00C204CF"/>
    <w:rsid w:val="00C20B7F"/>
    <w:rsid w:val="00C2105A"/>
    <w:rsid w:val="00C21185"/>
    <w:rsid w:val="00C214D0"/>
    <w:rsid w:val="00C22122"/>
    <w:rsid w:val="00C229C7"/>
    <w:rsid w:val="00C22D21"/>
    <w:rsid w:val="00C22E03"/>
    <w:rsid w:val="00C23CF9"/>
    <w:rsid w:val="00C244C9"/>
    <w:rsid w:val="00C24667"/>
    <w:rsid w:val="00C24DEA"/>
    <w:rsid w:val="00C25517"/>
    <w:rsid w:val="00C259D5"/>
    <w:rsid w:val="00C25AC3"/>
    <w:rsid w:val="00C26576"/>
    <w:rsid w:val="00C27766"/>
    <w:rsid w:val="00C27D7B"/>
    <w:rsid w:val="00C3004C"/>
    <w:rsid w:val="00C30246"/>
    <w:rsid w:val="00C30734"/>
    <w:rsid w:val="00C30849"/>
    <w:rsid w:val="00C31B21"/>
    <w:rsid w:val="00C31C91"/>
    <w:rsid w:val="00C31CA2"/>
    <w:rsid w:val="00C3206C"/>
    <w:rsid w:val="00C321F2"/>
    <w:rsid w:val="00C329C7"/>
    <w:rsid w:val="00C3370B"/>
    <w:rsid w:val="00C3384E"/>
    <w:rsid w:val="00C34E7E"/>
    <w:rsid w:val="00C35693"/>
    <w:rsid w:val="00C35E83"/>
    <w:rsid w:val="00C366CB"/>
    <w:rsid w:val="00C367A9"/>
    <w:rsid w:val="00C36A17"/>
    <w:rsid w:val="00C40024"/>
    <w:rsid w:val="00C412FD"/>
    <w:rsid w:val="00C415D1"/>
    <w:rsid w:val="00C421E8"/>
    <w:rsid w:val="00C4252E"/>
    <w:rsid w:val="00C42733"/>
    <w:rsid w:val="00C435AB"/>
    <w:rsid w:val="00C44A72"/>
    <w:rsid w:val="00C44B7B"/>
    <w:rsid w:val="00C470F8"/>
    <w:rsid w:val="00C47167"/>
    <w:rsid w:val="00C476B3"/>
    <w:rsid w:val="00C503C3"/>
    <w:rsid w:val="00C51EE3"/>
    <w:rsid w:val="00C52401"/>
    <w:rsid w:val="00C5250D"/>
    <w:rsid w:val="00C525A0"/>
    <w:rsid w:val="00C52A97"/>
    <w:rsid w:val="00C53EDE"/>
    <w:rsid w:val="00C53FD6"/>
    <w:rsid w:val="00C545EA"/>
    <w:rsid w:val="00C54719"/>
    <w:rsid w:val="00C54C1F"/>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E91"/>
    <w:rsid w:val="00C658AB"/>
    <w:rsid w:val="00C663BF"/>
    <w:rsid w:val="00C666AB"/>
    <w:rsid w:val="00C66893"/>
    <w:rsid w:val="00C67020"/>
    <w:rsid w:val="00C67EFD"/>
    <w:rsid w:val="00C70886"/>
    <w:rsid w:val="00C710AC"/>
    <w:rsid w:val="00C7116A"/>
    <w:rsid w:val="00C71631"/>
    <w:rsid w:val="00C71906"/>
    <w:rsid w:val="00C724E8"/>
    <w:rsid w:val="00C7301F"/>
    <w:rsid w:val="00C73C18"/>
    <w:rsid w:val="00C75487"/>
    <w:rsid w:val="00C75861"/>
    <w:rsid w:val="00C75A33"/>
    <w:rsid w:val="00C75FC0"/>
    <w:rsid w:val="00C76414"/>
    <w:rsid w:val="00C77CA7"/>
    <w:rsid w:val="00C77F58"/>
    <w:rsid w:val="00C80BF5"/>
    <w:rsid w:val="00C81439"/>
    <w:rsid w:val="00C816E3"/>
    <w:rsid w:val="00C81901"/>
    <w:rsid w:val="00C819B6"/>
    <w:rsid w:val="00C81BEB"/>
    <w:rsid w:val="00C82753"/>
    <w:rsid w:val="00C828C5"/>
    <w:rsid w:val="00C831C2"/>
    <w:rsid w:val="00C8323A"/>
    <w:rsid w:val="00C83E5E"/>
    <w:rsid w:val="00C85EC0"/>
    <w:rsid w:val="00C86893"/>
    <w:rsid w:val="00C87C86"/>
    <w:rsid w:val="00C90955"/>
    <w:rsid w:val="00C913AC"/>
    <w:rsid w:val="00C92255"/>
    <w:rsid w:val="00C92B2C"/>
    <w:rsid w:val="00C93A2E"/>
    <w:rsid w:val="00C94DB9"/>
    <w:rsid w:val="00C9543E"/>
    <w:rsid w:val="00C96004"/>
    <w:rsid w:val="00C96BED"/>
    <w:rsid w:val="00C97426"/>
    <w:rsid w:val="00CA0F79"/>
    <w:rsid w:val="00CA189B"/>
    <w:rsid w:val="00CA21D4"/>
    <w:rsid w:val="00CA2256"/>
    <w:rsid w:val="00CA2B79"/>
    <w:rsid w:val="00CA43C5"/>
    <w:rsid w:val="00CA43CA"/>
    <w:rsid w:val="00CA4883"/>
    <w:rsid w:val="00CA4E1C"/>
    <w:rsid w:val="00CA4FC2"/>
    <w:rsid w:val="00CA531A"/>
    <w:rsid w:val="00CA54D4"/>
    <w:rsid w:val="00CA67A7"/>
    <w:rsid w:val="00CA752A"/>
    <w:rsid w:val="00CB0613"/>
    <w:rsid w:val="00CB071C"/>
    <w:rsid w:val="00CB0E4E"/>
    <w:rsid w:val="00CB0F05"/>
    <w:rsid w:val="00CB1A3A"/>
    <w:rsid w:val="00CB2D37"/>
    <w:rsid w:val="00CB40DB"/>
    <w:rsid w:val="00CB41FF"/>
    <w:rsid w:val="00CB42D0"/>
    <w:rsid w:val="00CB46A3"/>
    <w:rsid w:val="00CB7F96"/>
    <w:rsid w:val="00CC0030"/>
    <w:rsid w:val="00CC1E9E"/>
    <w:rsid w:val="00CC212F"/>
    <w:rsid w:val="00CC2827"/>
    <w:rsid w:val="00CC2CC2"/>
    <w:rsid w:val="00CC3E48"/>
    <w:rsid w:val="00CC3F96"/>
    <w:rsid w:val="00CC4658"/>
    <w:rsid w:val="00CC4DAA"/>
    <w:rsid w:val="00CC5625"/>
    <w:rsid w:val="00CC5AF1"/>
    <w:rsid w:val="00CC601C"/>
    <w:rsid w:val="00CC61E2"/>
    <w:rsid w:val="00CC662F"/>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2D3"/>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1"/>
    <w:rsid w:val="00CE596A"/>
    <w:rsid w:val="00CE5D29"/>
    <w:rsid w:val="00CE5F66"/>
    <w:rsid w:val="00CE728A"/>
    <w:rsid w:val="00CE7308"/>
    <w:rsid w:val="00CE7A51"/>
    <w:rsid w:val="00CF07BB"/>
    <w:rsid w:val="00CF15C3"/>
    <w:rsid w:val="00CF1985"/>
    <w:rsid w:val="00CF1B22"/>
    <w:rsid w:val="00CF1C9C"/>
    <w:rsid w:val="00CF2A20"/>
    <w:rsid w:val="00CF3B25"/>
    <w:rsid w:val="00CF42ED"/>
    <w:rsid w:val="00CF4871"/>
    <w:rsid w:val="00CF4946"/>
    <w:rsid w:val="00CF4AB5"/>
    <w:rsid w:val="00CF51B2"/>
    <w:rsid w:val="00CF53B9"/>
    <w:rsid w:val="00CF5557"/>
    <w:rsid w:val="00CF583F"/>
    <w:rsid w:val="00CF61A8"/>
    <w:rsid w:val="00CF6596"/>
    <w:rsid w:val="00CF6782"/>
    <w:rsid w:val="00CF67BC"/>
    <w:rsid w:val="00CF685C"/>
    <w:rsid w:val="00CF6CCB"/>
    <w:rsid w:val="00CF70A9"/>
    <w:rsid w:val="00CF7452"/>
    <w:rsid w:val="00CF7511"/>
    <w:rsid w:val="00D0138A"/>
    <w:rsid w:val="00D02A82"/>
    <w:rsid w:val="00D02F36"/>
    <w:rsid w:val="00D034DA"/>
    <w:rsid w:val="00D03C49"/>
    <w:rsid w:val="00D0545F"/>
    <w:rsid w:val="00D05548"/>
    <w:rsid w:val="00D05DFF"/>
    <w:rsid w:val="00D05E82"/>
    <w:rsid w:val="00D06CC9"/>
    <w:rsid w:val="00D0740D"/>
    <w:rsid w:val="00D07520"/>
    <w:rsid w:val="00D075D9"/>
    <w:rsid w:val="00D07A39"/>
    <w:rsid w:val="00D07B88"/>
    <w:rsid w:val="00D10473"/>
    <w:rsid w:val="00D11230"/>
    <w:rsid w:val="00D11A99"/>
    <w:rsid w:val="00D1295E"/>
    <w:rsid w:val="00D12F51"/>
    <w:rsid w:val="00D130A5"/>
    <w:rsid w:val="00D13811"/>
    <w:rsid w:val="00D13858"/>
    <w:rsid w:val="00D13A73"/>
    <w:rsid w:val="00D14735"/>
    <w:rsid w:val="00D147E7"/>
    <w:rsid w:val="00D14918"/>
    <w:rsid w:val="00D151F7"/>
    <w:rsid w:val="00D1650B"/>
    <w:rsid w:val="00D16644"/>
    <w:rsid w:val="00D16729"/>
    <w:rsid w:val="00D16735"/>
    <w:rsid w:val="00D16BDC"/>
    <w:rsid w:val="00D17295"/>
    <w:rsid w:val="00D17ABE"/>
    <w:rsid w:val="00D20029"/>
    <w:rsid w:val="00D20230"/>
    <w:rsid w:val="00D2112A"/>
    <w:rsid w:val="00D222F9"/>
    <w:rsid w:val="00D226A0"/>
    <w:rsid w:val="00D22875"/>
    <w:rsid w:val="00D228CF"/>
    <w:rsid w:val="00D229DE"/>
    <w:rsid w:val="00D2441A"/>
    <w:rsid w:val="00D24E13"/>
    <w:rsid w:val="00D24E68"/>
    <w:rsid w:val="00D2540B"/>
    <w:rsid w:val="00D2674D"/>
    <w:rsid w:val="00D271E5"/>
    <w:rsid w:val="00D27B03"/>
    <w:rsid w:val="00D27D99"/>
    <w:rsid w:val="00D30A99"/>
    <w:rsid w:val="00D313A0"/>
    <w:rsid w:val="00D31FA1"/>
    <w:rsid w:val="00D333C9"/>
    <w:rsid w:val="00D3344B"/>
    <w:rsid w:val="00D3367D"/>
    <w:rsid w:val="00D33963"/>
    <w:rsid w:val="00D33B69"/>
    <w:rsid w:val="00D34FD4"/>
    <w:rsid w:val="00D36CBA"/>
    <w:rsid w:val="00D36D48"/>
    <w:rsid w:val="00D37602"/>
    <w:rsid w:val="00D3762C"/>
    <w:rsid w:val="00D37E73"/>
    <w:rsid w:val="00D40065"/>
    <w:rsid w:val="00D40762"/>
    <w:rsid w:val="00D407BC"/>
    <w:rsid w:val="00D40E4B"/>
    <w:rsid w:val="00D41048"/>
    <w:rsid w:val="00D411FE"/>
    <w:rsid w:val="00D419C9"/>
    <w:rsid w:val="00D422FF"/>
    <w:rsid w:val="00D423E6"/>
    <w:rsid w:val="00D4251C"/>
    <w:rsid w:val="00D42D6A"/>
    <w:rsid w:val="00D430CE"/>
    <w:rsid w:val="00D431E1"/>
    <w:rsid w:val="00D436D3"/>
    <w:rsid w:val="00D438E1"/>
    <w:rsid w:val="00D439E1"/>
    <w:rsid w:val="00D43C2E"/>
    <w:rsid w:val="00D4423E"/>
    <w:rsid w:val="00D45547"/>
    <w:rsid w:val="00D460A8"/>
    <w:rsid w:val="00D46412"/>
    <w:rsid w:val="00D46BE2"/>
    <w:rsid w:val="00D474E8"/>
    <w:rsid w:val="00D47651"/>
    <w:rsid w:val="00D47D7E"/>
    <w:rsid w:val="00D47DE9"/>
    <w:rsid w:val="00D5012A"/>
    <w:rsid w:val="00D50471"/>
    <w:rsid w:val="00D515E2"/>
    <w:rsid w:val="00D51DBE"/>
    <w:rsid w:val="00D51E6F"/>
    <w:rsid w:val="00D52B7C"/>
    <w:rsid w:val="00D52F06"/>
    <w:rsid w:val="00D53348"/>
    <w:rsid w:val="00D5344C"/>
    <w:rsid w:val="00D53A22"/>
    <w:rsid w:val="00D53F07"/>
    <w:rsid w:val="00D541BE"/>
    <w:rsid w:val="00D545B5"/>
    <w:rsid w:val="00D5486F"/>
    <w:rsid w:val="00D54B93"/>
    <w:rsid w:val="00D54EB4"/>
    <w:rsid w:val="00D559CC"/>
    <w:rsid w:val="00D55BDD"/>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0C0"/>
    <w:rsid w:val="00D64544"/>
    <w:rsid w:val="00D64853"/>
    <w:rsid w:val="00D64904"/>
    <w:rsid w:val="00D650BC"/>
    <w:rsid w:val="00D656CE"/>
    <w:rsid w:val="00D66E01"/>
    <w:rsid w:val="00D672DD"/>
    <w:rsid w:val="00D674AE"/>
    <w:rsid w:val="00D67B1E"/>
    <w:rsid w:val="00D67DB1"/>
    <w:rsid w:val="00D67F0F"/>
    <w:rsid w:val="00D705BD"/>
    <w:rsid w:val="00D707DD"/>
    <w:rsid w:val="00D7210D"/>
    <w:rsid w:val="00D726EE"/>
    <w:rsid w:val="00D731B2"/>
    <w:rsid w:val="00D73592"/>
    <w:rsid w:val="00D736DA"/>
    <w:rsid w:val="00D74062"/>
    <w:rsid w:val="00D7430D"/>
    <w:rsid w:val="00D74BED"/>
    <w:rsid w:val="00D74F41"/>
    <w:rsid w:val="00D75915"/>
    <w:rsid w:val="00D75C1F"/>
    <w:rsid w:val="00D75E09"/>
    <w:rsid w:val="00D75E85"/>
    <w:rsid w:val="00D75F1F"/>
    <w:rsid w:val="00D76CB7"/>
    <w:rsid w:val="00D76F79"/>
    <w:rsid w:val="00D7738B"/>
    <w:rsid w:val="00D77C05"/>
    <w:rsid w:val="00D80055"/>
    <w:rsid w:val="00D8081C"/>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010"/>
    <w:rsid w:val="00D924BB"/>
    <w:rsid w:val="00D927FE"/>
    <w:rsid w:val="00D92CAF"/>
    <w:rsid w:val="00D936AE"/>
    <w:rsid w:val="00D95931"/>
    <w:rsid w:val="00D95982"/>
    <w:rsid w:val="00D95D7E"/>
    <w:rsid w:val="00D96EBC"/>
    <w:rsid w:val="00D97A92"/>
    <w:rsid w:val="00D97AB4"/>
    <w:rsid w:val="00D97BCA"/>
    <w:rsid w:val="00D97EAB"/>
    <w:rsid w:val="00D97EBD"/>
    <w:rsid w:val="00D97F40"/>
    <w:rsid w:val="00DA009B"/>
    <w:rsid w:val="00DA03FD"/>
    <w:rsid w:val="00DA0F41"/>
    <w:rsid w:val="00DA1191"/>
    <w:rsid w:val="00DA14FA"/>
    <w:rsid w:val="00DA1F0B"/>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20B"/>
    <w:rsid w:val="00DB14D6"/>
    <w:rsid w:val="00DB198D"/>
    <w:rsid w:val="00DB1E02"/>
    <w:rsid w:val="00DB230F"/>
    <w:rsid w:val="00DB23BC"/>
    <w:rsid w:val="00DB2826"/>
    <w:rsid w:val="00DB33A5"/>
    <w:rsid w:val="00DB398E"/>
    <w:rsid w:val="00DB3D65"/>
    <w:rsid w:val="00DB4127"/>
    <w:rsid w:val="00DB42A1"/>
    <w:rsid w:val="00DB4ECD"/>
    <w:rsid w:val="00DB653A"/>
    <w:rsid w:val="00DB69EE"/>
    <w:rsid w:val="00DB7960"/>
    <w:rsid w:val="00DC02A3"/>
    <w:rsid w:val="00DC0B37"/>
    <w:rsid w:val="00DC0ED8"/>
    <w:rsid w:val="00DC1A47"/>
    <w:rsid w:val="00DC1F36"/>
    <w:rsid w:val="00DC2AAB"/>
    <w:rsid w:val="00DC2C85"/>
    <w:rsid w:val="00DC2F23"/>
    <w:rsid w:val="00DC37CD"/>
    <w:rsid w:val="00DC3D88"/>
    <w:rsid w:val="00DC4CB9"/>
    <w:rsid w:val="00DC5BE4"/>
    <w:rsid w:val="00DC690A"/>
    <w:rsid w:val="00DC6F12"/>
    <w:rsid w:val="00DC7B92"/>
    <w:rsid w:val="00DC7BD1"/>
    <w:rsid w:val="00DC7E2E"/>
    <w:rsid w:val="00DD0731"/>
    <w:rsid w:val="00DD0995"/>
    <w:rsid w:val="00DD0F4B"/>
    <w:rsid w:val="00DD152A"/>
    <w:rsid w:val="00DD1C14"/>
    <w:rsid w:val="00DD1DC9"/>
    <w:rsid w:val="00DD2F3B"/>
    <w:rsid w:val="00DD3770"/>
    <w:rsid w:val="00DD39B8"/>
    <w:rsid w:val="00DD43D0"/>
    <w:rsid w:val="00DD4B3A"/>
    <w:rsid w:val="00DD56A3"/>
    <w:rsid w:val="00DD5CB8"/>
    <w:rsid w:val="00DD6071"/>
    <w:rsid w:val="00DD63A9"/>
    <w:rsid w:val="00DD63DD"/>
    <w:rsid w:val="00DD645E"/>
    <w:rsid w:val="00DD6F07"/>
    <w:rsid w:val="00DD6F4C"/>
    <w:rsid w:val="00DD73E6"/>
    <w:rsid w:val="00DD79D0"/>
    <w:rsid w:val="00DE0614"/>
    <w:rsid w:val="00DE11DC"/>
    <w:rsid w:val="00DE2507"/>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73E"/>
    <w:rsid w:val="00E06973"/>
    <w:rsid w:val="00E06C0A"/>
    <w:rsid w:val="00E07D8A"/>
    <w:rsid w:val="00E10643"/>
    <w:rsid w:val="00E11B90"/>
    <w:rsid w:val="00E1249C"/>
    <w:rsid w:val="00E12591"/>
    <w:rsid w:val="00E12D79"/>
    <w:rsid w:val="00E12F2F"/>
    <w:rsid w:val="00E13D9A"/>
    <w:rsid w:val="00E142FE"/>
    <w:rsid w:val="00E14BF9"/>
    <w:rsid w:val="00E16307"/>
    <w:rsid w:val="00E16382"/>
    <w:rsid w:val="00E16FF8"/>
    <w:rsid w:val="00E17227"/>
    <w:rsid w:val="00E1790C"/>
    <w:rsid w:val="00E17D9F"/>
    <w:rsid w:val="00E202FD"/>
    <w:rsid w:val="00E203C3"/>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37F3"/>
    <w:rsid w:val="00E34105"/>
    <w:rsid w:val="00E34991"/>
    <w:rsid w:val="00E34DA7"/>
    <w:rsid w:val="00E34E14"/>
    <w:rsid w:val="00E34EDA"/>
    <w:rsid w:val="00E350A4"/>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C26"/>
    <w:rsid w:val="00E45EB8"/>
    <w:rsid w:val="00E46258"/>
    <w:rsid w:val="00E46482"/>
    <w:rsid w:val="00E47BD3"/>
    <w:rsid w:val="00E50BAD"/>
    <w:rsid w:val="00E50C8B"/>
    <w:rsid w:val="00E510CE"/>
    <w:rsid w:val="00E51518"/>
    <w:rsid w:val="00E51543"/>
    <w:rsid w:val="00E516BE"/>
    <w:rsid w:val="00E51915"/>
    <w:rsid w:val="00E51A52"/>
    <w:rsid w:val="00E52167"/>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11"/>
    <w:rsid w:val="00E67B2F"/>
    <w:rsid w:val="00E67D0A"/>
    <w:rsid w:val="00E67FE3"/>
    <w:rsid w:val="00E711D1"/>
    <w:rsid w:val="00E7187A"/>
    <w:rsid w:val="00E71A37"/>
    <w:rsid w:val="00E7378F"/>
    <w:rsid w:val="00E73C44"/>
    <w:rsid w:val="00E74744"/>
    <w:rsid w:val="00E75707"/>
    <w:rsid w:val="00E75D4C"/>
    <w:rsid w:val="00E762C6"/>
    <w:rsid w:val="00E76410"/>
    <w:rsid w:val="00E7654F"/>
    <w:rsid w:val="00E767A7"/>
    <w:rsid w:val="00E7687C"/>
    <w:rsid w:val="00E769C8"/>
    <w:rsid w:val="00E77CF8"/>
    <w:rsid w:val="00E77F9A"/>
    <w:rsid w:val="00E80347"/>
    <w:rsid w:val="00E80B86"/>
    <w:rsid w:val="00E814A0"/>
    <w:rsid w:val="00E81C17"/>
    <w:rsid w:val="00E825DD"/>
    <w:rsid w:val="00E826AF"/>
    <w:rsid w:val="00E82B2A"/>
    <w:rsid w:val="00E830AE"/>
    <w:rsid w:val="00E83121"/>
    <w:rsid w:val="00E832B4"/>
    <w:rsid w:val="00E83F18"/>
    <w:rsid w:val="00E8470B"/>
    <w:rsid w:val="00E84A8F"/>
    <w:rsid w:val="00E84CDC"/>
    <w:rsid w:val="00E850A3"/>
    <w:rsid w:val="00E85704"/>
    <w:rsid w:val="00E8760D"/>
    <w:rsid w:val="00E87D16"/>
    <w:rsid w:val="00E92328"/>
    <w:rsid w:val="00E924CF"/>
    <w:rsid w:val="00E9251A"/>
    <w:rsid w:val="00E9293B"/>
    <w:rsid w:val="00E92C20"/>
    <w:rsid w:val="00E92F0F"/>
    <w:rsid w:val="00E93755"/>
    <w:rsid w:val="00E949FD"/>
    <w:rsid w:val="00E95477"/>
    <w:rsid w:val="00E962DF"/>
    <w:rsid w:val="00E962F8"/>
    <w:rsid w:val="00E96D54"/>
    <w:rsid w:val="00E96DAC"/>
    <w:rsid w:val="00E97321"/>
    <w:rsid w:val="00EA0A63"/>
    <w:rsid w:val="00EA153A"/>
    <w:rsid w:val="00EA1593"/>
    <w:rsid w:val="00EA1DB6"/>
    <w:rsid w:val="00EA23F4"/>
    <w:rsid w:val="00EA2B7A"/>
    <w:rsid w:val="00EA3BA8"/>
    <w:rsid w:val="00EA459C"/>
    <w:rsid w:val="00EA5343"/>
    <w:rsid w:val="00EA64D1"/>
    <w:rsid w:val="00EA661F"/>
    <w:rsid w:val="00EA7293"/>
    <w:rsid w:val="00EA7AF6"/>
    <w:rsid w:val="00EB0279"/>
    <w:rsid w:val="00EB0869"/>
    <w:rsid w:val="00EB0AAA"/>
    <w:rsid w:val="00EB1338"/>
    <w:rsid w:val="00EB13FF"/>
    <w:rsid w:val="00EB14A4"/>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8F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CCD"/>
    <w:rsid w:val="00EC6D3C"/>
    <w:rsid w:val="00EC76F7"/>
    <w:rsid w:val="00ED0040"/>
    <w:rsid w:val="00ED0D58"/>
    <w:rsid w:val="00ED0DEA"/>
    <w:rsid w:val="00ED19A9"/>
    <w:rsid w:val="00ED213C"/>
    <w:rsid w:val="00ED2991"/>
    <w:rsid w:val="00ED44C2"/>
    <w:rsid w:val="00ED50AD"/>
    <w:rsid w:val="00ED5218"/>
    <w:rsid w:val="00ED59A1"/>
    <w:rsid w:val="00ED5C4B"/>
    <w:rsid w:val="00ED6955"/>
    <w:rsid w:val="00ED738E"/>
    <w:rsid w:val="00EE08F2"/>
    <w:rsid w:val="00EE09B0"/>
    <w:rsid w:val="00EE0D68"/>
    <w:rsid w:val="00EE0DD3"/>
    <w:rsid w:val="00EE10A4"/>
    <w:rsid w:val="00EE11AD"/>
    <w:rsid w:val="00EE1417"/>
    <w:rsid w:val="00EE17FA"/>
    <w:rsid w:val="00EE18EC"/>
    <w:rsid w:val="00EE1D2E"/>
    <w:rsid w:val="00EE3A0C"/>
    <w:rsid w:val="00EE3B18"/>
    <w:rsid w:val="00EE3B8A"/>
    <w:rsid w:val="00EE4175"/>
    <w:rsid w:val="00EE4AAD"/>
    <w:rsid w:val="00EE5B91"/>
    <w:rsid w:val="00EE6AB2"/>
    <w:rsid w:val="00EE712F"/>
    <w:rsid w:val="00EE737E"/>
    <w:rsid w:val="00EE7D17"/>
    <w:rsid w:val="00EF06CC"/>
    <w:rsid w:val="00EF15EA"/>
    <w:rsid w:val="00EF1D7F"/>
    <w:rsid w:val="00EF1E4C"/>
    <w:rsid w:val="00EF2FEA"/>
    <w:rsid w:val="00EF303C"/>
    <w:rsid w:val="00EF3221"/>
    <w:rsid w:val="00EF3273"/>
    <w:rsid w:val="00EF36DD"/>
    <w:rsid w:val="00EF38BD"/>
    <w:rsid w:val="00EF4310"/>
    <w:rsid w:val="00EF47D5"/>
    <w:rsid w:val="00EF48C7"/>
    <w:rsid w:val="00EF4E03"/>
    <w:rsid w:val="00EF5925"/>
    <w:rsid w:val="00EF5CD3"/>
    <w:rsid w:val="00F00150"/>
    <w:rsid w:val="00F00159"/>
    <w:rsid w:val="00F001C1"/>
    <w:rsid w:val="00F00C09"/>
    <w:rsid w:val="00F019DD"/>
    <w:rsid w:val="00F01D38"/>
    <w:rsid w:val="00F026E3"/>
    <w:rsid w:val="00F03753"/>
    <w:rsid w:val="00F0378E"/>
    <w:rsid w:val="00F038BE"/>
    <w:rsid w:val="00F03EAD"/>
    <w:rsid w:val="00F04983"/>
    <w:rsid w:val="00F05996"/>
    <w:rsid w:val="00F05A19"/>
    <w:rsid w:val="00F05AA5"/>
    <w:rsid w:val="00F064F9"/>
    <w:rsid w:val="00F07587"/>
    <w:rsid w:val="00F076DE"/>
    <w:rsid w:val="00F07EBC"/>
    <w:rsid w:val="00F10762"/>
    <w:rsid w:val="00F10972"/>
    <w:rsid w:val="00F10E94"/>
    <w:rsid w:val="00F112F1"/>
    <w:rsid w:val="00F117C2"/>
    <w:rsid w:val="00F11C0C"/>
    <w:rsid w:val="00F11C2B"/>
    <w:rsid w:val="00F123DA"/>
    <w:rsid w:val="00F12A41"/>
    <w:rsid w:val="00F13941"/>
    <w:rsid w:val="00F14405"/>
    <w:rsid w:val="00F1445F"/>
    <w:rsid w:val="00F145DF"/>
    <w:rsid w:val="00F14F49"/>
    <w:rsid w:val="00F1521E"/>
    <w:rsid w:val="00F15557"/>
    <w:rsid w:val="00F15B51"/>
    <w:rsid w:val="00F176B7"/>
    <w:rsid w:val="00F17D32"/>
    <w:rsid w:val="00F20579"/>
    <w:rsid w:val="00F20859"/>
    <w:rsid w:val="00F20F66"/>
    <w:rsid w:val="00F21940"/>
    <w:rsid w:val="00F2286E"/>
    <w:rsid w:val="00F22D00"/>
    <w:rsid w:val="00F237F2"/>
    <w:rsid w:val="00F2403B"/>
    <w:rsid w:val="00F251D8"/>
    <w:rsid w:val="00F251DC"/>
    <w:rsid w:val="00F25C21"/>
    <w:rsid w:val="00F26065"/>
    <w:rsid w:val="00F270C3"/>
    <w:rsid w:val="00F27136"/>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C6C"/>
    <w:rsid w:val="00F44E77"/>
    <w:rsid w:val="00F45A96"/>
    <w:rsid w:val="00F45ACC"/>
    <w:rsid w:val="00F467F7"/>
    <w:rsid w:val="00F46E26"/>
    <w:rsid w:val="00F47443"/>
    <w:rsid w:val="00F47E1E"/>
    <w:rsid w:val="00F47F6D"/>
    <w:rsid w:val="00F500DA"/>
    <w:rsid w:val="00F50965"/>
    <w:rsid w:val="00F50CCD"/>
    <w:rsid w:val="00F50D67"/>
    <w:rsid w:val="00F50FC2"/>
    <w:rsid w:val="00F51C2D"/>
    <w:rsid w:val="00F52868"/>
    <w:rsid w:val="00F531B1"/>
    <w:rsid w:val="00F53BE5"/>
    <w:rsid w:val="00F541E4"/>
    <w:rsid w:val="00F5468E"/>
    <w:rsid w:val="00F55954"/>
    <w:rsid w:val="00F55CB3"/>
    <w:rsid w:val="00F566B6"/>
    <w:rsid w:val="00F56C09"/>
    <w:rsid w:val="00F56D8D"/>
    <w:rsid w:val="00F601A0"/>
    <w:rsid w:val="00F60493"/>
    <w:rsid w:val="00F6056D"/>
    <w:rsid w:val="00F60920"/>
    <w:rsid w:val="00F61FAC"/>
    <w:rsid w:val="00F62921"/>
    <w:rsid w:val="00F62DBA"/>
    <w:rsid w:val="00F62DE2"/>
    <w:rsid w:val="00F64357"/>
    <w:rsid w:val="00F64787"/>
    <w:rsid w:val="00F64EDB"/>
    <w:rsid w:val="00F65793"/>
    <w:rsid w:val="00F659C1"/>
    <w:rsid w:val="00F660E2"/>
    <w:rsid w:val="00F663D9"/>
    <w:rsid w:val="00F6747A"/>
    <w:rsid w:val="00F67C0B"/>
    <w:rsid w:val="00F70006"/>
    <w:rsid w:val="00F709A8"/>
    <w:rsid w:val="00F71865"/>
    <w:rsid w:val="00F71D8E"/>
    <w:rsid w:val="00F72203"/>
    <w:rsid w:val="00F728C0"/>
    <w:rsid w:val="00F72B78"/>
    <w:rsid w:val="00F72C62"/>
    <w:rsid w:val="00F72DCF"/>
    <w:rsid w:val="00F73588"/>
    <w:rsid w:val="00F73619"/>
    <w:rsid w:val="00F749EC"/>
    <w:rsid w:val="00F751EF"/>
    <w:rsid w:val="00F76267"/>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63D"/>
    <w:rsid w:val="00F84B72"/>
    <w:rsid w:val="00F85233"/>
    <w:rsid w:val="00F85560"/>
    <w:rsid w:val="00F87011"/>
    <w:rsid w:val="00F87AD3"/>
    <w:rsid w:val="00F87EE7"/>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76CC"/>
    <w:rsid w:val="00F97731"/>
    <w:rsid w:val="00F97944"/>
    <w:rsid w:val="00FA1646"/>
    <w:rsid w:val="00FA1773"/>
    <w:rsid w:val="00FA2416"/>
    <w:rsid w:val="00FA2543"/>
    <w:rsid w:val="00FA2823"/>
    <w:rsid w:val="00FA324A"/>
    <w:rsid w:val="00FA33ED"/>
    <w:rsid w:val="00FA33FA"/>
    <w:rsid w:val="00FA38F0"/>
    <w:rsid w:val="00FA3C90"/>
    <w:rsid w:val="00FA43CE"/>
    <w:rsid w:val="00FA4EB5"/>
    <w:rsid w:val="00FA564E"/>
    <w:rsid w:val="00FA5AB4"/>
    <w:rsid w:val="00FA5BCB"/>
    <w:rsid w:val="00FA637E"/>
    <w:rsid w:val="00FA681C"/>
    <w:rsid w:val="00FA6BE0"/>
    <w:rsid w:val="00FA6CE3"/>
    <w:rsid w:val="00FB00C9"/>
    <w:rsid w:val="00FB05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D94"/>
    <w:rsid w:val="00FE54C1"/>
    <w:rsid w:val="00FE5EF4"/>
    <w:rsid w:val="00FE5F32"/>
    <w:rsid w:val="00FE6573"/>
    <w:rsid w:val="00FE69DF"/>
    <w:rsid w:val="00FE6F49"/>
    <w:rsid w:val="00FE7291"/>
    <w:rsid w:val="00FE75BC"/>
    <w:rsid w:val="00FE7AB5"/>
    <w:rsid w:val="00FF0C84"/>
    <w:rsid w:val="00FF0FD0"/>
    <w:rsid w:val="00FF112D"/>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6A78A"/>
  <w15:docId w15:val="{C8DBF031-4460-4804-8E10-DFAA2F78B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tion Char1 Char1,Caption Char2 Char,Caption Char Char Char Char,Caption Char Char1 Char1,fighead2 Char"/>
    <w:link w:val="a5"/>
    <w:uiPriority w:val="3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paragraph" w:styleId="af2">
    <w:name w:val="Revision"/>
    <w:hidden/>
    <w:uiPriority w:val="99"/>
    <w:semiHidden/>
    <w:rsid w:val="00851DD0"/>
    <w:rPr>
      <w:rFonts w:eastAsia="Times New Roman"/>
      <w:szCs w:val="24"/>
      <w:lang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link w:val="20"/>
    <w:rsid w:val="00172427"/>
    <w:rPr>
      <w:rFonts w:ascii="Arial" w:eastAsia="MS Mincho" w:hAnsi="Arial" w:cs="Arial"/>
      <w:b/>
      <w:bCs/>
      <w:iCs/>
      <w:szCs w:val="28"/>
    </w:rPr>
  </w:style>
  <w:style w:type="table" w:styleId="af3">
    <w:name w:val="Table Theme"/>
    <w:basedOn w:val="a2"/>
    <w:rsid w:val="004C3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laceholder Text"/>
    <w:basedOn w:val="a1"/>
    <w:uiPriority w:val="99"/>
    <w:semiHidden/>
    <w:rsid w:val="00A75C13"/>
    <w:rPr>
      <w:color w:val="808080"/>
    </w:rPr>
  </w:style>
  <w:style w:type="character" w:customStyle="1" w:styleId="Char4">
    <w:name w:val="列出段落 Char"/>
    <w:aliases w:val="- Bullets Char,목록 단락 Char,リスト段落 Char"/>
    <w:link w:val="af"/>
    <w:uiPriority w:val="34"/>
    <w:qFormat/>
    <w:rsid w:val="000B36A4"/>
    <w:rPr>
      <w:rFonts w:ascii="Calibri" w:hAnsi="Calibri"/>
      <w:kern w:val="2"/>
      <w:sz w:val="21"/>
      <w:szCs w:val="22"/>
    </w:rPr>
  </w:style>
  <w:style w:type="character" w:customStyle="1" w:styleId="B1Zchn">
    <w:name w:val="B1 Zchn"/>
    <w:rsid w:val="00CA67A7"/>
    <w:rPr>
      <w:lang w:eastAsia="en-US"/>
    </w:rPr>
  </w:style>
  <w:style w:type="character" w:customStyle="1" w:styleId="TALChar">
    <w:name w:val="TAL Char"/>
    <w:link w:val="TAL"/>
    <w:rsid w:val="00CA67A7"/>
    <w:rPr>
      <w:rFonts w:ascii="Arial" w:eastAsia="Times New Roman" w:hAnsi="Arial"/>
      <w:sz w:val="18"/>
      <w:lang w:val="en-GB" w:eastAsia="en-US"/>
    </w:rPr>
  </w:style>
  <w:style w:type="paragraph" w:customStyle="1" w:styleId="textintend1">
    <w:name w:val="text intend 1"/>
    <w:basedOn w:val="a"/>
    <w:rsid w:val="00CA67A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2">
    <w:name w:val="text intend 2"/>
    <w:basedOn w:val="a"/>
    <w:rsid w:val="00CA67A7"/>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CChar">
    <w:name w:val="TAC Char"/>
    <w:link w:val="TAC"/>
    <w:locked/>
    <w:rsid w:val="00CA67A7"/>
    <w:rPr>
      <w:rFonts w:ascii="Arial" w:eastAsia="Times New Roman" w:hAnsi="Arial"/>
      <w:sz w:val="18"/>
      <w:lang w:val="en-GB" w:eastAsia="en-GB"/>
    </w:rPr>
  </w:style>
  <w:style w:type="character" w:customStyle="1" w:styleId="TAHCar">
    <w:name w:val="TAH Car"/>
    <w:link w:val="TAH"/>
    <w:rsid w:val="00CA67A7"/>
    <w:rPr>
      <w:rFonts w:ascii="Arial" w:eastAsia="Times New Roman" w:hAnsi="Arial"/>
      <w:b/>
      <w:sz w:val="18"/>
      <w:lang w:val="en-GB" w:eastAsia="en-US"/>
    </w:rPr>
  </w:style>
  <w:style w:type="paragraph" w:customStyle="1" w:styleId="Default">
    <w:name w:val="Default"/>
    <w:rsid w:val="00CA67A7"/>
    <w:pPr>
      <w:autoSpaceDE w:val="0"/>
      <w:autoSpaceDN w:val="0"/>
      <w:adjustRightInd w:val="0"/>
    </w:pPr>
    <w:rPr>
      <w:rFonts w:ascii="Arial" w:hAnsi="Arial" w:cs="Arial"/>
      <w:color w:val="000000"/>
      <w:sz w:val="24"/>
      <w:szCs w:val="24"/>
      <w:lang w:eastAsia="ja-JP"/>
    </w:rPr>
  </w:style>
  <w:style w:type="character" w:customStyle="1" w:styleId="Char2">
    <w:name w:val="批注文字 Char"/>
    <w:link w:val="a9"/>
    <w:uiPriority w:val="99"/>
    <w:rsid w:val="00C545EA"/>
    <w:rPr>
      <w:rFonts w:eastAsia="Times New Roman"/>
      <w:szCs w:val="24"/>
      <w:lang w:eastAsia="en-US"/>
    </w:rPr>
  </w:style>
  <w:style w:type="paragraph" w:customStyle="1" w:styleId="RAN1bullet3">
    <w:name w:val="RAN1 bullet3"/>
    <w:basedOn w:val="a"/>
    <w:qFormat/>
    <w:rsid w:val="00C545EA"/>
    <w:pPr>
      <w:numPr>
        <w:ilvl w:val="2"/>
        <w:numId w:val="13"/>
      </w:numPr>
      <w:tabs>
        <w:tab w:val="left" w:pos="1440"/>
      </w:tabs>
    </w:pPr>
    <w:rPr>
      <w:rFonts w:ascii="Times" w:eastAsia="Batang" w:hAnsi="Times"/>
      <w:szCs w:val="20"/>
    </w:rPr>
  </w:style>
  <w:style w:type="paragraph" w:customStyle="1" w:styleId="Heading1unnumbered">
    <w:name w:val="Heading 1 unnumbered"/>
    <w:basedOn w:val="1"/>
    <w:next w:val="a0"/>
    <w:rsid w:val="00F62DBA"/>
    <w:pPr>
      <w:numPr>
        <w:numId w:val="0"/>
      </w:numPr>
      <w:tabs>
        <w:tab w:val="left" w:pos="0"/>
        <w:tab w:val="num" w:pos="360"/>
      </w:tabs>
      <w:spacing w:after="240"/>
      <w:ind w:left="360" w:hanging="360"/>
      <w:outlineLvl w:val="9"/>
    </w:pPr>
    <w:rPr>
      <w:rFonts w:ascii="Times New Roman" w:eastAsia="Batang" w:hAnsi="Times New Roman" w:cs="Times New Roman"/>
      <w:b w:val="0"/>
      <w:bCs w:val="0"/>
      <w:kern w:val="28"/>
      <w:sz w:val="3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330985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3817674">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04546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4393692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14643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8739434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488334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79118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1589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643545">
      <w:bodyDiv w:val="1"/>
      <w:marLeft w:val="0"/>
      <w:marRight w:val="0"/>
      <w:marTop w:val="0"/>
      <w:marBottom w:val="0"/>
      <w:divBdr>
        <w:top w:val="none" w:sz="0" w:space="0" w:color="auto"/>
        <w:left w:val="none" w:sz="0" w:space="0" w:color="auto"/>
        <w:bottom w:val="none" w:sz="0" w:space="0" w:color="auto"/>
        <w:right w:val="none" w:sz="0" w:space="0" w:color="auto"/>
      </w:divBdr>
    </w:div>
    <w:div w:id="172930482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7839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image" Target="media/image13.wmf"/><Relationship Id="rId21" Type="http://schemas.openxmlformats.org/officeDocument/2006/relationships/oleObject" Target="embeddings/oleObject9.bin"/><Relationship Id="rId34" Type="http://schemas.openxmlformats.org/officeDocument/2006/relationships/oleObject" Target="embeddings/oleObject17.bin"/><Relationship Id="rId42" Type="http://schemas.openxmlformats.org/officeDocument/2006/relationships/image" Target="media/image14.wmf"/><Relationship Id="rId47" Type="http://schemas.openxmlformats.org/officeDocument/2006/relationships/oleObject" Target="embeddings/oleObject25.bin"/><Relationship Id="rId50" Type="http://schemas.openxmlformats.org/officeDocument/2006/relationships/image" Target="media/image17.wmf"/><Relationship Id="rId55" Type="http://schemas.openxmlformats.org/officeDocument/2006/relationships/oleObject" Target="embeddings/oleObject29.bin"/><Relationship Id="rId63" Type="http://schemas.openxmlformats.org/officeDocument/2006/relationships/image" Target="media/image21.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6.bin"/><Relationship Id="rId37" Type="http://schemas.openxmlformats.org/officeDocument/2006/relationships/image" Target="media/image12.wmf"/><Relationship Id="rId40" Type="http://schemas.openxmlformats.org/officeDocument/2006/relationships/oleObject" Target="embeddings/oleObject20.bin"/><Relationship Id="rId45" Type="http://schemas.openxmlformats.org/officeDocument/2006/relationships/image" Target="media/image15.wmf"/><Relationship Id="rId53" Type="http://schemas.openxmlformats.org/officeDocument/2006/relationships/oleObject" Target="embeddings/oleObject28.bin"/><Relationship Id="rId58" Type="http://schemas.openxmlformats.org/officeDocument/2006/relationships/oleObject" Target="embeddings/oleObject31.bin"/><Relationship Id="rId66" Type="http://schemas.openxmlformats.org/officeDocument/2006/relationships/oleObject" Target="embeddings/oleObject37.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oleObject" Target="embeddings/oleObject26.bin"/><Relationship Id="rId57" Type="http://schemas.openxmlformats.org/officeDocument/2006/relationships/oleObject" Target="embeddings/oleObject30.bin"/><Relationship Id="rId61" Type="http://schemas.openxmlformats.org/officeDocument/2006/relationships/oleObject" Target="embeddings/oleObject34.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5.bin"/><Relationship Id="rId44" Type="http://schemas.openxmlformats.org/officeDocument/2006/relationships/oleObject" Target="embeddings/oleObject23.bin"/><Relationship Id="rId52" Type="http://schemas.openxmlformats.org/officeDocument/2006/relationships/image" Target="media/image18.wmf"/><Relationship Id="rId60" Type="http://schemas.openxmlformats.org/officeDocument/2006/relationships/oleObject" Target="embeddings/oleObject33.bin"/><Relationship Id="rId65" Type="http://schemas.openxmlformats.org/officeDocument/2006/relationships/image" Target="media/image2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image" Target="media/image11.wmf"/><Relationship Id="rId43" Type="http://schemas.openxmlformats.org/officeDocument/2006/relationships/oleObject" Target="embeddings/oleObject22.bin"/><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oleObject" Target="embeddings/oleObject36.bin"/><Relationship Id="rId69"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7.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9.bin"/><Relationship Id="rId46" Type="http://schemas.openxmlformats.org/officeDocument/2006/relationships/oleObject" Target="embeddings/oleObject24.bin"/><Relationship Id="rId59" Type="http://schemas.openxmlformats.org/officeDocument/2006/relationships/oleObject" Target="embeddings/oleObject32.bin"/><Relationship Id="rId67" Type="http://schemas.openxmlformats.org/officeDocument/2006/relationships/header" Target="header1.xml"/><Relationship Id="rId20" Type="http://schemas.openxmlformats.org/officeDocument/2006/relationships/oleObject" Target="embeddings/oleObject8.bin"/><Relationship Id="rId41" Type="http://schemas.openxmlformats.org/officeDocument/2006/relationships/oleObject" Target="embeddings/oleObject21.bin"/><Relationship Id="rId54" Type="http://schemas.openxmlformats.org/officeDocument/2006/relationships/image" Target="media/image19.wmf"/><Relationship Id="rId62" Type="http://schemas.openxmlformats.org/officeDocument/2006/relationships/oleObject" Target="embeddings/oleObject3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A291D-0120-4EFF-B2C2-AE838DE04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1822</Words>
  <Characters>10388</Characters>
  <Application>Microsoft Office Word</Application>
  <DocSecurity>0</DocSecurity>
  <Lines>86</Lines>
  <Paragraphs>24</Paragraphs>
  <ScaleCrop>false</ScaleCrop>
  <Company>Vivo</Company>
  <LinksUpToDate>false</LinksUpToDate>
  <CharactersWithSpaces>12186</CharactersWithSpaces>
  <SharedDoc>false</SharedDoc>
  <HLinks>
    <vt:vector size="12" baseType="variant">
      <vt:variant>
        <vt:i4>5701632</vt:i4>
      </vt:variant>
      <vt:variant>
        <vt:i4>15</vt:i4>
      </vt:variant>
      <vt:variant>
        <vt:i4>0</vt:i4>
      </vt:variant>
      <vt:variant>
        <vt:i4>5</vt:i4>
      </vt:variant>
      <vt:variant>
        <vt:lpwstr>http://ieeexplore.ieee.org/document/1055714/</vt:lpwstr>
      </vt:variant>
      <vt:variant>
        <vt:lpwstr/>
      </vt:variant>
      <vt:variant>
        <vt:i4>5439502</vt:i4>
      </vt:variant>
      <vt:variant>
        <vt:i4>12</vt:i4>
      </vt:variant>
      <vt:variant>
        <vt:i4>0</vt:i4>
      </vt:variant>
      <vt:variant>
        <vt:i4>5</vt:i4>
      </vt:variant>
      <vt:variant>
        <vt:lpwstr>http://ieeexplore.ieee.org/document/4051119/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cp:lastModifiedBy>
  <cp:revision>3</cp:revision>
  <cp:lastPrinted>2011-08-03T09:36:00Z</cp:lastPrinted>
  <dcterms:created xsi:type="dcterms:W3CDTF">2018-02-14T02:39:00Z</dcterms:created>
  <dcterms:modified xsi:type="dcterms:W3CDTF">2018-02-14T03:20:00Z</dcterms:modified>
</cp:coreProperties>
</file>